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0ED" w:rsidRPr="009E033B" w:rsidRDefault="000530ED" w:rsidP="000530ED">
      <w:pPr>
        <w:spacing w:after="0" w:line="240" w:lineRule="auto"/>
        <w:jc w:val="center"/>
        <w:rPr>
          <w:rFonts w:ascii="Arial Narrow" w:eastAsia="Times New Roman" w:hAnsi="Arial Narrow" w:cs="Times New Roman"/>
          <w:b/>
          <w:sz w:val="20"/>
          <w:szCs w:val="20"/>
          <w:lang w:eastAsia="ru-RU"/>
        </w:rPr>
      </w:pPr>
      <w:r w:rsidRPr="009E033B">
        <w:rPr>
          <w:rFonts w:ascii="Arial Narrow" w:eastAsia="Times New Roman" w:hAnsi="Arial Narrow" w:cs="Times New Roman"/>
          <w:b/>
          <w:sz w:val="20"/>
          <w:szCs w:val="20"/>
          <w:lang w:eastAsia="ru-RU"/>
        </w:rPr>
        <w:t>ПСИХОТЕРАПИЯ РОССИИ: ВЧЕРА, СЕГОДНЯ, ЗАВТРА</w:t>
      </w:r>
    </w:p>
    <w:p w:rsidR="000530ED" w:rsidRPr="009E033B" w:rsidRDefault="000530ED" w:rsidP="000530ED">
      <w:pPr>
        <w:spacing w:after="0" w:line="240" w:lineRule="auto"/>
        <w:jc w:val="center"/>
        <w:rPr>
          <w:rFonts w:ascii="Arial Narrow" w:eastAsia="Times New Roman" w:hAnsi="Arial Narrow" w:cs="Times New Roman"/>
          <w:b/>
          <w:sz w:val="20"/>
          <w:szCs w:val="20"/>
          <w:lang w:eastAsia="ru-RU"/>
        </w:rPr>
      </w:pPr>
      <w:r w:rsidRPr="009E033B">
        <w:rPr>
          <w:rFonts w:ascii="Arial Narrow" w:eastAsia="Times New Roman" w:hAnsi="Arial Narrow" w:cs="Times New Roman"/>
          <w:b/>
          <w:sz w:val="20"/>
          <w:szCs w:val="20"/>
          <w:lang w:eastAsia="ru-RU"/>
        </w:rPr>
        <w:t>(РЕЗУЛЬТАТЫ ЛОНГИТЮДНОГО ИССЛЕДОВАНИЯ)</w:t>
      </w:r>
    </w:p>
    <w:p w:rsidR="000530ED" w:rsidRPr="009E033B" w:rsidRDefault="000530ED" w:rsidP="000530ED">
      <w:pPr>
        <w:spacing w:after="0" w:line="240" w:lineRule="auto"/>
        <w:jc w:val="center"/>
        <w:rPr>
          <w:rFonts w:ascii="Arial Narrow" w:eastAsia="Times New Roman" w:hAnsi="Arial Narrow" w:cs="Times New Roman"/>
          <w:b/>
          <w:sz w:val="20"/>
          <w:szCs w:val="20"/>
          <w:lang w:eastAsia="ru-RU"/>
        </w:rPr>
      </w:pPr>
    </w:p>
    <w:p w:rsidR="000530ED" w:rsidRPr="00E32C1A" w:rsidRDefault="000530ED" w:rsidP="000530ED">
      <w:pPr>
        <w:spacing w:after="0" w:line="240" w:lineRule="auto"/>
        <w:ind w:firstLine="709"/>
        <w:jc w:val="both"/>
        <w:rPr>
          <w:rFonts w:ascii="Arial Narrow" w:eastAsia="Times New Roman" w:hAnsi="Arial Narrow" w:cs="Times New Roman"/>
          <w:sz w:val="20"/>
          <w:szCs w:val="20"/>
          <w:shd w:val="clear" w:color="auto" w:fill="FFFFFF"/>
          <w:lang w:eastAsia="ru-RU"/>
        </w:rPr>
      </w:pPr>
      <w:r w:rsidRPr="00E32C1A">
        <w:rPr>
          <w:rFonts w:ascii="Arial Narrow" w:eastAsia="Times New Roman" w:hAnsi="Arial Narrow" w:cs="Times New Roman"/>
          <w:b/>
          <w:sz w:val="20"/>
          <w:szCs w:val="20"/>
          <w:lang w:eastAsia="ru-RU"/>
        </w:rPr>
        <w:t>Макаров В.В.</w:t>
      </w:r>
      <w:r w:rsidRPr="00E32C1A">
        <w:rPr>
          <w:rFonts w:ascii="Arial Narrow" w:eastAsia="Times New Roman" w:hAnsi="Arial Narrow" w:cs="Times New Roman"/>
          <w:sz w:val="20"/>
          <w:szCs w:val="20"/>
          <w:shd w:val="clear" w:color="auto" w:fill="FFFFFF"/>
          <w:lang w:eastAsia="ru-RU"/>
        </w:rPr>
        <w:t xml:space="preserve"> – президент Общероссийской профессиональной психотерапевтической лиги и Национальной саморегулируемой организации «Союз психотерапевтов и психологов», избранный президент Азиатской Федерации Психотерапии, вице-президент Всемирного Совета по  Психотерапии,  </w:t>
      </w:r>
      <w:r w:rsidRPr="00E32C1A">
        <w:rPr>
          <w:rFonts w:ascii="Arial Narrow" w:eastAsia="Times New Roman" w:hAnsi="Arial Narrow" w:cs="Times New Roman"/>
          <w:iCs/>
          <w:sz w:val="20"/>
          <w:szCs w:val="20"/>
          <w:shd w:val="clear" w:color="auto" w:fill="FFFFFF"/>
          <w:lang w:eastAsia="ru-RU"/>
        </w:rPr>
        <w:t xml:space="preserve">ректор Первого Университета, </w:t>
      </w:r>
      <w:r w:rsidRPr="00E32C1A">
        <w:rPr>
          <w:rFonts w:ascii="Arial Narrow" w:eastAsia="Times New Roman" w:hAnsi="Arial Narrow" w:cs="Times New Roman"/>
          <w:sz w:val="20"/>
          <w:szCs w:val="20"/>
          <w:shd w:val="clear" w:color="auto" w:fill="FFFFFF"/>
          <w:lang w:eastAsia="ru-RU"/>
        </w:rPr>
        <w:t>заведующий кафедрой психотерапии и сексологии Российской медицинской академии непрерывного профессионального образования, д.м.н., профессор. Москва, Россия.</w:t>
      </w:r>
    </w:p>
    <w:p w:rsidR="000530ED" w:rsidRPr="00E32C1A" w:rsidRDefault="000530ED" w:rsidP="000530ED">
      <w:pPr>
        <w:spacing w:after="0" w:line="240" w:lineRule="auto"/>
        <w:ind w:firstLine="709"/>
        <w:jc w:val="both"/>
        <w:rPr>
          <w:rFonts w:ascii="Arial Narrow" w:eastAsia="Times New Roman" w:hAnsi="Arial Narrow" w:cs="Times New Roman"/>
          <w:sz w:val="20"/>
          <w:szCs w:val="20"/>
          <w:shd w:val="clear" w:color="auto" w:fill="FFFFFF"/>
          <w:lang w:eastAsia="ru-RU"/>
        </w:rPr>
      </w:pPr>
      <w:r w:rsidRPr="00E32C1A">
        <w:rPr>
          <w:rFonts w:ascii="Arial Narrow" w:eastAsia="Times New Roman" w:hAnsi="Arial Narrow" w:cs="Times New Roman"/>
          <w:b/>
          <w:sz w:val="20"/>
          <w:szCs w:val="20"/>
          <w:lang w:eastAsia="ru-RU"/>
        </w:rPr>
        <w:t xml:space="preserve">Камалова С.Ц. </w:t>
      </w:r>
      <w:r w:rsidRPr="00E32C1A">
        <w:rPr>
          <w:rFonts w:ascii="Arial Narrow" w:eastAsia="Times New Roman" w:hAnsi="Arial Narrow" w:cs="Times New Roman"/>
          <w:sz w:val="20"/>
          <w:szCs w:val="20"/>
          <w:shd w:val="clear" w:color="auto" w:fill="FFFFFF"/>
          <w:lang w:eastAsia="ru-RU"/>
        </w:rPr>
        <w:t>– ученый секретарь Центрального Совета Общероссийской профессиональной психотерапевтической лиги, национальный представитель Российской Федерации в Европейской ассоциации психотерапии, национальный делегат ЕАП в России, официальный представитель ОППЛ в международных организациях, зам. главного редактора «Профессиональной психотерапевтической газеты» и «Антологии российской психотерапии и психологии». Москва, Россия.</w:t>
      </w:r>
    </w:p>
    <w:p w:rsidR="000530ED" w:rsidRPr="009E033B" w:rsidRDefault="000530ED" w:rsidP="000530ED">
      <w:pPr>
        <w:spacing w:after="0" w:line="240" w:lineRule="auto"/>
        <w:jc w:val="both"/>
        <w:rPr>
          <w:rFonts w:ascii="Arial Narrow" w:eastAsia="Times New Roman" w:hAnsi="Arial Narrow" w:cs="Times New Roman"/>
          <w:b/>
          <w:sz w:val="20"/>
          <w:szCs w:val="20"/>
          <w:lang w:eastAsia="ru-RU"/>
        </w:rPr>
      </w:pPr>
    </w:p>
    <w:p w:rsidR="000530ED" w:rsidRPr="009E033B" w:rsidRDefault="000530ED" w:rsidP="000530ED">
      <w:pPr>
        <w:spacing w:after="0" w:line="240" w:lineRule="auto"/>
        <w:ind w:firstLine="709"/>
        <w:jc w:val="both"/>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Стремительное развитие психотерапии в Российской Федерации и новые вызовы, вставшие перед нашим обществом, обусловили особую актуальность и высокую значимость проведения большого, десятилетнего лонгитюдного исследования, дающего нам возможность сформировать представление о Новой психотерапии нашей страны. В последние десятилетия психотерапия России развивается в отдельных направлениях и методах (модальностях). Во главе данных методов стоят либо их авторы, если метод отечественный, и уполномоченные авторами организаторы; либо российские представители зарубежных модальностей и уполномоченные ими организаторы. Зарубежным методам для развития в нашей стране обязательно проходить адаптацию к нашим культурным условиям. Иначе они не приживаются в практике. В рамках лонгитюдного исследования мы провели три Всеобщих экспертных опроса по психотерапии в Российской Федерации – в 2013-2014, 2018-2019 и 2022-2023 годах. Нами были опрошены все модальности, входящие в Общероссийскую профессиональную психотерапевтическую лигу (в дальнейшем – ОППЛ или Лигу). В первом опросе приняли участие 43 модальности ОППЛ, во втором – 44 модальности, являющиеся частью Лиги, в третьем опросе приняли участие 46 модальностей психотерапии и консультирования, входящих в ОППЛ. Также в опросах приняли участие наиболее крупные профессиональные организации, объединяющие модальности, не входящие в Общероссийскую профессиональную психотерапевтическую лигу.</w:t>
      </w:r>
    </w:p>
    <w:p w:rsidR="000530ED" w:rsidRPr="009E033B" w:rsidRDefault="000530ED" w:rsidP="000530ED">
      <w:pPr>
        <w:spacing w:after="0" w:line="240" w:lineRule="auto"/>
        <w:ind w:firstLine="709"/>
        <w:jc w:val="both"/>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 xml:space="preserve">Приведём список  </w:t>
      </w:r>
      <w:r w:rsidRPr="00E32C1A">
        <w:rPr>
          <w:rFonts w:ascii="Arial Narrow" w:eastAsia="Times New Roman" w:hAnsi="Arial Narrow" w:cs="Times New Roman"/>
          <w:i/>
          <w:sz w:val="20"/>
          <w:szCs w:val="20"/>
          <w:lang w:eastAsia="ru-RU"/>
        </w:rPr>
        <w:t>методов психотерапии, принявших участие во всех Всеобщих экспертных опросах со стороны ОППЛ:</w:t>
      </w:r>
      <w:r w:rsidRPr="009E033B">
        <w:rPr>
          <w:rFonts w:ascii="Arial Narrow" w:eastAsia="Times New Roman" w:hAnsi="Arial Narrow" w:cs="Times New Roman"/>
          <w:b/>
          <w:sz w:val="20"/>
          <w:szCs w:val="20"/>
          <w:lang w:eastAsia="ru-RU"/>
        </w:rPr>
        <w:t xml:space="preserve"> </w:t>
      </w:r>
      <w:r w:rsidRPr="009E033B">
        <w:rPr>
          <w:rFonts w:ascii="Arial Narrow" w:eastAsia="Times New Roman" w:hAnsi="Arial Narrow" w:cs="Times New Roman"/>
          <w:sz w:val="20"/>
          <w:szCs w:val="20"/>
          <w:lang w:eastAsia="ru-RU"/>
        </w:rPr>
        <w:t>Арт-терапия, Восточная версия транзактного анализа, Генеративная психотерапия, Гештальт-терапия, Гипнотерапия (включая Интегративно-диалоговую, когнитивно-ориентированую гипнотерапию), Групповой анализ, Дианализ, Интегральное нейропрограммирование, Клиническая классическая психотерапия, Музыкально-интегральная психотерапия, Нейролингвистическая психотерапия, Клиент-центрированная психотерапия, Когнитивно-поведенческая психотерапия, Перинатальная и репродуктивная психотерапия, Позитивная психотерапия, Полимодальная психотерапия, Процессуально-ориентированная психология и психотерапия, Психоанализ, Психодрама, Психокатализ, Психотерапевтическая кинезиология, Психоорганический анализ, Религиозно-ориентированная психотерапия, России</w:t>
      </w:r>
      <w:r w:rsidRPr="009E033B">
        <w:rPr>
          <w:rFonts w:ascii="Arial" w:eastAsia="Times New Roman" w:hAnsi="Arial" w:cs="Arial"/>
          <w:sz w:val="20"/>
          <w:szCs w:val="20"/>
          <w:lang w:eastAsia="ru-RU"/>
        </w:rPr>
        <w:t>̆</w:t>
      </w:r>
      <w:r w:rsidRPr="009E033B">
        <w:rPr>
          <w:rFonts w:ascii="Arial Narrow" w:eastAsia="Times New Roman" w:hAnsi="Arial Narrow" w:cs="Arial Narrow"/>
          <w:sz w:val="20"/>
          <w:szCs w:val="20"/>
          <w:lang w:eastAsia="ru-RU"/>
        </w:rPr>
        <w:t>ская</w:t>
      </w:r>
      <w:r w:rsidRPr="009E033B">
        <w:rPr>
          <w:rFonts w:ascii="Arial Narrow" w:eastAsia="Times New Roman" w:hAnsi="Arial Narrow" w:cs="Times New Roman"/>
          <w:sz w:val="20"/>
          <w:szCs w:val="20"/>
          <w:lang w:eastAsia="ru-RU"/>
        </w:rPr>
        <w:t xml:space="preserve"> </w:t>
      </w:r>
      <w:r w:rsidRPr="009E033B">
        <w:rPr>
          <w:rFonts w:ascii="Arial Narrow" w:eastAsia="Times New Roman" w:hAnsi="Arial Narrow" w:cs="Arial Narrow"/>
          <w:sz w:val="20"/>
          <w:szCs w:val="20"/>
          <w:lang w:eastAsia="ru-RU"/>
        </w:rPr>
        <w:t>версия</w:t>
      </w:r>
      <w:r w:rsidRPr="009E033B">
        <w:rPr>
          <w:rFonts w:ascii="Arial Narrow" w:eastAsia="Times New Roman" w:hAnsi="Arial Narrow" w:cs="Times New Roman"/>
          <w:sz w:val="20"/>
          <w:szCs w:val="20"/>
          <w:lang w:eastAsia="ru-RU"/>
        </w:rPr>
        <w:t xml:space="preserve"> </w:t>
      </w:r>
      <w:r w:rsidRPr="009E033B">
        <w:rPr>
          <w:rFonts w:ascii="Arial Narrow" w:eastAsia="Times New Roman" w:hAnsi="Arial Narrow" w:cs="Arial Narrow"/>
          <w:sz w:val="20"/>
          <w:szCs w:val="20"/>
          <w:lang w:eastAsia="ru-RU"/>
        </w:rPr>
        <w:t>психосинтеза</w:t>
      </w:r>
      <w:r w:rsidRPr="009E033B">
        <w:rPr>
          <w:rFonts w:ascii="Arial Narrow" w:eastAsia="Times New Roman" w:hAnsi="Arial Narrow" w:cs="Times New Roman"/>
          <w:sz w:val="20"/>
          <w:szCs w:val="20"/>
          <w:lang w:eastAsia="ru-RU"/>
        </w:rPr>
        <w:t xml:space="preserve">, </w:t>
      </w:r>
      <w:r w:rsidRPr="009E033B">
        <w:rPr>
          <w:rFonts w:ascii="Arial Narrow" w:eastAsia="Times New Roman" w:hAnsi="Arial Narrow" w:cs="Arial Narrow"/>
          <w:sz w:val="20"/>
          <w:szCs w:val="20"/>
          <w:lang w:eastAsia="ru-RU"/>
        </w:rPr>
        <w:t>Си</w:t>
      </w:r>
      <w:r w:rsidRPr="009E033B">
        <w:rPr>
          <w:rFonts w:ascii="Arial Narrow" w:eastAsia="Times New Roman" w:hAnsi="Arial Narrow" w:cs="Times New Roman"/>
          <w:sz w:val="20"/>
          <w:szCs w:val="20"/>
          <w:lang w:eastAsia="ru-RU"/>
        </w:rPr>
        <w:t xml:space="preserve">мволдрама, Системно-феноменологическая психотерапия (консультирование) и клиентцентрированные расстановки, Телесно-ориентированная психотерапия, Терапия творческим самовыражением М.Е. Бурно, Транзактный анализ, Целебная творческая психолингвистика (ЦТП) А.И. Семеновой, Экзистенциальная психотерапия, Эмоционально-образная психотерапия, Юнгианский анализ, Эриксоновская психотерапия и эриксоновский гипноз. </w:t>
      </w:r>
    </w:p>
    <w:p w:rsidR="000530ED" w:rsidRPr="009E033B" w:rsidRDefault="000530ED" w:rsidP="000530ED">
      <w:pPr>
        <w:spacing w:after="0" w:line="240" w:lineRule="auto"/>
        <w:ind w:firstLine="709"/>
        <w:jc w:val="both"/>
        <w:rPr>
          <w:rFonts w:ascii="Arial Narrow" w:eastAsia="Times New Roman" w:hAnsi="Arial Narrow" w:cs="Times New Roman"/>
          <w:sz w:val="20"/>
          <w:szCs w:val="20"/>
          <w:lang w:eastAsia="ru-RU"/>
        </w:rPr>
      </w:pPr>
      <w:r w:rsidRPr="00E32C1A">
        <w:rPr>
          <w:rFonts w:ascii="Arial Narrow" w:eastAsia="Times New Roman" w:hAnsi="Arial Narrow" w:cs="Times New Roman"/>
          <w:bCs/>
          <w:i/>
          <w:sz w:val="20"/>
          <w:szCs w:val="20"/>
          <w:lang w:eastAsia="ru-RU"/>
        </w:rPr>
        <w:t>В части Всеобщих экспертных опросов приняли участие методы:</w:t>
      </w:r>
      <w:r w:rsidRPr="009E033B">
        <w:rPr>
          <w:rFonts w:ascii="Arial Narrow" w:eastAsia="Times New Roman" w:hAnsi="Arial Narrow" w:cs="Times New Roman"/>
          <w:b/>
          <w:bCs/>
          <w:sz w:val="20"/>
          <w:szCs w:val="20"/>
          <w:lang w:eastAsia="ru-RU"/>
        </w:rPr>
        <w:t xml:space="preserve"> </w:t>
      </w:r>
      <w:r w:rsidRPr="009E033B">
        <w:rPr>
          <w:rFonts w:ascii="Arial Narrow" w:eastAsia="Times New Roman" w:hAnsi="Arial Narrow" w:cs="Times New Roman"/>
          <w:sz w:val="20"/>
          <w:szCs w:val="20"/>
          <w:lang w:eastAsia="ru-RU"/>
        </w:rPr>
        <w:t xml:space="preserve">Ресурсно-ориентированная системная психотерапия, Российский клинический психоанализ, Дифференцированная когнитивная терапия </w:t>
      </w:r>
      <w:r w:rsidRPr="009E033B">
        <w:rPr>
          <w:rFonts w:ascii="Arial Narrow" w:eastAsia="Times New Roman" w:hAnsi="Arial Narrow" w:cs="Times New Roman"/>
          <w:i/>
          <w:iCs/>
          <w:sz w:val="20"/>
          <w:szCs w:val="20"/>
          <w:lang w:eastAsia="ru-RU"/>
        </w:rPr>
        <w:t>(I экспертный опрос);</w:t>
      </w:r>
      <w:r w:rsidRPr="009E033B">
        <w:rPr>
          <w:rFonts w:ascii="Arial Narrow" w:eastAsia="Times New Roman" w:hAnsi="Arial Narrow" w:cs="Times New Roman"/>
          <w:sz w:val="20"/>
          <w:szCs w:val="20"/>
          <w:lang w:eastAsia="ru-RU"/>
        </w:rPr>
        <w:t xml:space="preserve"> Психосоматическая психотерапия, Семейная психотерапия, Трансперсональная психотерапия, Этический персонализм </w:t>
      </w:r>
      <w:r w:rsidRPr="009E033B">
        <w:rPr>
          <w:rFonts w:ascii="Arial Narrow" w:eastAsia="Times New Roman" w:hAnsi="Arial Narrow" w:cs="Times New Roman"/>
          <w:i/>
          <w:iCs/>
          <w:sz w:val="20"/>
          <w:szCs w:val="20"/>
          <w:lang w:eastAsia="ru-RU"/>
        </w:rPr>
        <w:t xml:space="preserve">(I и II экспертные опросы); </w:t>
      </w:r>
      <w:r w:rsidRPr="009E033B">
        <w:rPr>
          <w:rFonts w:ascii="Arial Narrow" w:eastAsia="Times New Roman" w:hAnsi="Arial Narrow" w:cs="Times New Roman"/>
          <w:sz w:val="20"/>
          <w:szCs w:val="20"/>
          <w:lang w:eastAsia="ru-RU"/>
        </w:rPr>
        <w:t xml:space="preserve">Личностно-ориентированная (реконструктивная) психотерапия </w:t>
      </w:r>
      <w:r w:rsidRPr="009E033B">
        <w:rPr>
          <w:rFonts w:ascii="Arial Narrow" w:eastAsia="Times New Roman" w:hAnsi="Arial Narrow" w:cs="Times New Roman"/>
          <w:i/>
          <w:iCs/>
          <w:sz w:val="20"/>
          <w:szCs w:val="20"/>
          <w:lang w:eastAsia="ru-RU"/>
        </w:rPr>
        <w:t>(II экспертный опрос);</w:t>
      </w:r>
      <w:r w:rsidRPr="009E033B">
        <w:rPr>
          <w:rFonts w:ascii="Arial Narrow" w:eastAsia="Times New Roman" w:hAnsi="Arial Narrow" w:cs="Times New Roman"/>
          <w:sz w:val="20"/>
          <w:szCs w:val="20"/>
          <w:lang w:eastAsia="ru-RU"/>
        </w:rPr>
        <w:t xml:space="preserve"> Балинтовские группы, Игропрактика (кластер психотерапии), Интегративная детская психотерапия, Песочная психотерапия, Родологический метод консультирования, Системная семейная терапия: Восточная версия </w:t>
      </w:r>
      <w:r w:rsidRPr="009E033B">
        <w:rPr>
          <w:rFonts w:ascii="Arial Narrow" w:eastAsia="Times New Roman" w:hAnsi="Arial Narrow" w:cs="Times New Roman"/>
          <w:i/>
          <w:iCs/>
          <w:sz w:val="20"/>
          <w:szCs w:val="20"/>
          <w:lang w:eastAsia="ru-RU"/>
        </w:rPr>
        <w:t xml:space="preserve">(II и III экспертные опросы); </w:t>
      </w:r>
      <w:r w:rsidRPr="009E033B">
        <w:rPr>
          <w:rFonts w:ascii="Arial Narrow" w:eastAsia="Times New Roman" w:hAnsi="Arial Narrow" w:cs="Times New Roman"/>
          <w:sz w:val="20"/>
          <w:szCs w:val="20"/>
          <w:lang w:eastAsia="ru-RU"/>
        </w:rPr>
        <w:t xml:space="preserve">Духовно-ориентированная психотерапия (кластер психотерапии), Поведенческая психотерапия, Позитивная динамическая психотерапия (ПДП по В.Ю. Слабинскому), Психотерапия боли (кластер психотерапии), Соматическая психотерапия Биосинтез, Ценностно-ориентированная психология и психотерапия </w:t>
      </w:r>
      <w:r w:rsidRPr="009E033B">
        <w:rPr>
          <w:rFonts w:ascii="Arial Narrow" w:eastAsia="Times New Roman" w:hAnsi="Arial Narrow" w:cs="Times New Roman"/>
          <w:i/>
          <w:iCs/>
          <w:sz w:val="20"/>
          <w:szCs w:val="20"/>
          <w:lang w:eastAsia="ru-RU"/>
        </w:rPr>
        <w:t>(III экспертный опрос).</w:t>
      </w:r>
    </w:p>
    <w:p w:rsidR="000530ED" w:rsidRPr="009E033B" w:rsidRDefault="000530ED" w:rsidP="000530ED">
      <w:pPr>
        <w:spacing w:after="0" w:line="240" w:lineRule="auto"/>
        <w:ind w:firstLine="709"/>
        <w:jc w:val="both"/>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 xml:space="preserve">Данные методы входят (или входили ранее, но были признаны дремлющими) в Общероссийскую профессиональную психотерапевтическую лигу. Также, за прошедшее десятилетие в ОППЛ были включены новые методы психотерапии, не принимавшие участие в </w:t>
      </w:r>
      <w:r w:rsidRPr="009E033B">
        <w:rPr>
          <w:rFonts w:ascii="Arial Narrow" w:eastAsia="Times New Roman" w:hAnsi="Arial Narrow" w:cs="Times New Roman"/>
          <w:sz w:val="20"/>
          <w:szCs w:val="20"/>
          <w:lang w:val="en-US" w:eastAsia="ru-RU"/>
        </w:rPr>
        <w:t>I</w:t>
      </w:r>
      <w:r w:rsidRPr="009E033B">
        <w:rPr>
          <w:rFonts w:ascii="Arial Narrow" w:eastAsia="Times New Roman" w:hAnsi="Arial Narrow" w:cs="Times New Roman"/>
          <w:sz w:val="20"/>
          <w:szCs w:val="20"/>
          <w:lang w:eastAsia="ru-RU"/>
        </w:rPr>
        <w:t xml:space="preserve"> и (или) II Всеобщих экспертных опросах по психотерапии.</w:t>
      </w:r>
    </w:p>
    <w:p w:rsidR="000530ED" w:rsidRPr="009E033B" w:rsidRDefault="000530ED" w:rsidP="000530ED">
      <w:pPr>
        <w:spacing w:after="0" w:line="240" w:lineRule="auto"/>
        <w:ind w:firstLine="709"/>
        <w:jc w:val="both"/>
        <w:rPr>
          <w:rFonts w:ascii="Arial Narrow" w:eastAsia="Times New Roman" w:hAnsi="Arial Narrow" w:cs="Times New Roman"/>
          <w:b/>
          <w:sz w:val="20"/>
          <w:szCs w:val="20"/>
          <w:lang w:eastAsia="ru-RU"/>
        </w:rPr>
      </w:pPr>
      <w:r w:rsidRPr="009E033B">
        <w:rPr>
          <w:rFonts w:ascii="Arial Narrow" w:eastAsia="Times New Roman" w:hAnsi="Arial Narrow" w:cs="Times New Roman"/>
          <w:sz w:val="20"/>
          <w:szCs w:val="20"/>
          <w:lang w:eastAsia="ru-RU"/>
        </w:rPr>
        <w:t xml:space="preserve">Кроме того, в экспертных опросах участвовали </w:t>
      </w:r>
      <w:r w:rsidRPr="00E32C1A">
        <w:rPr>
          <w:rFonts w:ascii="Arial Narrow" w:eastAsia="Times New Roman" w:hAnsi="Arial Narrow" w:cs="Times New Roman"/>
          <w:i/>
          <w:sz w:val="20"/>
          <w:szCs w:val="20"/>
          <w:lang w:eastAsia="ru-RU"/>
        </w:rPr>
        <w:t>руководители других крупнейших объединений психотерапевтов:</w:t>
      </w:r>
      <w:r w:rsidRPr="009E033B">
        <w:rPr>
          <w:rFonts w:ascii="Arial Narrow" w:eastAsia="Times New Roman" w:hAnsi="Arial Narrow" w:cs="Times New Roman"/>
          <w:b/>
          <w:sz w:val="20"/>
          <w:szCs w:val="20"/>
          <w:lang w:eastAsia="ru-RU"/>
        </w:rPr>
        <w:t xml:space="preserve"> </w:t>
      </w:r>
      <w:r w:rsidRPr="009E033B">
        <w:rPr>
          <w:rFonts w:ascii="Arial Narrow" w:eastAsia="Times New Roman" w:hAnsi="Arial Narrow" w:cs="Times New Roman"/>
          <w:sz w:val="20"/>
          <w:szCs w:val="20"/>
          <w:lang w:eastAsia="ru-RU"/>
        </w:rPr>
        <w:t xml:space="preserve">Национальная Федерация Психоанализа </w:t>
      </w:r>
      <w:r w:rsidRPr="009E033B">
        <w:rPr>
          <w:rFonts w:ascii="Arial Narrow" w:eastAsia="Times New Roman" w:hAnsi="Arial Narrow" w:cs="Times New Roman"/>
          <w:i/>
          <w:sz w:val="20"/>
          <w:szCs w:val="20"/>
          <w:shd w:val="clear" w:color="auto" w:fill="FFFFFF"/>
          <w:lang w:eastAsia="ru-RU"/>
        </w:rPr>
        <w:t>–</w:t>
      </w:r>
      <w:r w:rsidRPr="009E033B">
        <w:rPr>
          <w:rFonts w:ascii="Arial Narrow" w:eastAsia="Times New Roman" w:hAnsi="Arial Narrow" w:cs="Times New Roman"/>
          <w:sz w:val="20"/>
          <w:szCs w:val="20"/>
          <w:lang w:eastAsia="ru-RU"/>
        </w:rPr>
        <w:t xml:space="preserve"> Европейская Конфедерация Психоаналитических Психотерапий Российской Федерации (НФП-ЕКПП РФ), Ассоциация Когнитивно-Поведенческой Психотерапии (АКПП), Межрегиональная общественная организация «Профессиональное медицинское объединение психотерапевтов, психологов и социальных работников», ПМОППиСР.</w:t>
      </w:r>
    </w:p>
    <w:p w:rsidR="000530ED" w:rsidRPr="009E033B" w:rsidRDefault="000530ED" w:rsidP="000530ED">
      <w:pPr>
        <w:autoSpaceDE w:val="0"/>
        <w:autoSpaceDN w:val="0"/>
        <w:adjustRightInd w:val="0"/>
        <w:spacing w:after="0" w:line="240" w:lineRule="auto"/>
        <w:ind w:firstLine="709"/>
        <w:jc w:val="both"/>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 xml:space="preserve">Приведём </w:t>
      </w:r>
      <w:r w:rsidRPr="00E32C1A">
        <w:rPr>
          <w:rFonts w:ascii="Arial Narrow" w:eastAsia="Times New Roman" w:hAnsi="Arial Narrow" w:cs="Times New Roman"/>
          <w:i/>
          <w:sz w:val="20"/>
          <w:szCs w:val="20"/>
          <w:lang w:eastAsia="ru-RU"/>
        </w:rPr>
        <w:t>перечень экспертов, принявших участие в  десятилетнем исследовании психотерапии в РФ:</w:t>
      </w:r>
      <w:r w:rsidRPr="009E033B">
        <w:rPr>
          <w:rFonts w:ascii="Arial Narrow" w:eastAsia="Times New Roman" w:hAnsi="Arial Narrow" w:cs="Times New Roman"/>
          <w:b/>
          <w:sz w:val="20"/>
          <w:szCs w:val="20"/>
          <w:lang w:eastAsia="ru-RU"/>
        </w:rPr>
        <w:t xml:space="preserve"> </w:t>
      </w:r>
      <w:r w:rsidRPr="009E033B">
        <w:rPr>
          <w:rFonts w:ascii="Arial Narrow" w:eastAsia="Times New Roman" w:hAnsi="Arial Narrow" w:cs="Times New Roman"/>
          <w:sz w:val="20"/>
          <w:szCs w:val="20"/>
          <w:lang w:eastAsia="ru-RU"/>
        </w:rPr>
        <w:t xml:space="preserve">Тукаев Рашит Джаудатович, Макаров Виктор Викторович, Варга Анна Яковлевна,  Есельсон Семен Борисович, Петрова Елена Юрьевна, Белогородский Лев Семенович, Кириллов Иван Олегович, Обухов-Козаровицкий Яков Леонидович, Майков Владимир Валерьянович, Ковалев Сергей Викторович, Бурно Марк Евгеньевич, Калмыкова Инга Юрьевна, Ермошин Андрей Федорович, Бурно Марк Евгеньевич, Махновская Людмила Васильевна, Завьялов Владимир Юрьевич, Романова Илона Евгеньевна, Линде Николай Дмитриевич, Мироник-Аксенова Оксана Ивановна, Зуйкова Надежда Леонидовна, Чобану Ирина Константиновна, Доморацкий Владимир Антонович, Печникова Елена Юрьевна, Филиппова Галина Григорьевна, Белорусов Сергей Анатольевич, Битехтина Любовь Дмитриевна, Петрушин Валентин Иванович, Табидзе Александр Александрович, Семёнова Алла Ивановна, </w:t>
      </w:r>
      <w:r w:rsidRPr="009E033B">
        <w:rPr>
          <w:rFonts w:ascii="Arial Narrow" w:eastAsia="Times New Roman" w:hAnsi="Arial Narrow" w:cs="Times New Roman"/>
          <w:sz w:val="20"/>
          <w:szCs w:val="20"/>
          <w:lang w:eastAsia="ru-RU"/>
        </w:rPr>
        <w:lastRenderedPageBreak/>
        <w:t>Корабельникова Елена Александровна, Кочарян Александр Суренович, Кузовкин Виктор Владимирович, Копытин Александр Иванович, Сурина Лидия Алексеевна, Клепиков Николай Николаевич, Локтионова Альбина Викторовна, Лаврова Нина Михайловна, Старостин Олег Альбертович, Арсеньева Вера Владимировна, Тимошкина Алина Алексеевна, Макарова Галина Анатольевна, Бурняшев Михаил Геннадиевич, Бондаренко Александр Федорович, Сербина Людмила Николаевна, Силенок Петр Федорович, Ключников Сергей Юрьевич, Докучаева Лариса Николаевна, Первак Виолета Евгеньевна, Решетников Михаил Михайлович, Ковпак Дмитрий Викторович, Ефремова Полина Романовна, Тимофеева Светлана Владимировна, Соколовская Ирина Эдуардовна, Ковалева Елизавета Сергеевна, Абрашкина Елена Алексеевна, Антонова Алина Сергеевна, Чаплыгина Виктория Юрьевна, Ященко Мария Георгиевна, Чекурина Вероника Станиславовна, Федотова Ирина Сергеевна, Решетников Михаил Михайлович, Ковпак Дмитрий Викторович, Положая Злата Борисовна, Слабинский Владимир Юрьевич, Муравьева Александра Сергеевна, Авагимян Анжела Албертовна, Хорошутин Павел Павлович, Гадецкий Олег Георгиевич, Ковалева Марина Анатольевна, Березкина-Орлова Виктория Борисовна, Деникина Инна Васильевна, Харитонов Александр Николаевич, Сандомирский Марк Евгеньевич, Егоров Борис Ефимович, Бурно Антон Маркович. Это руководители модальностей, методов психотерапии.</w:t>
      </w:r>
    </w:p>
    <w:p w:rsidR="000530ED" w:rsidRPr="009E033B" w:rsidRDefault="000530ED" w:rsidP="000530ED">
      <w:pPr>
        <w:spacing w:after="0" w:line="240" w:lineRule="auto"/>
        <w:ind w:firstLine="709"/>
        <w:jc w:val="both"/>
        <w:rPr>
          <w:rFonts w:ascii="Arial Narrow" w:eastAsia="Times New Roman" w:hAnsi="Arial Narrow" w:cs="Times New Roman"/>
          <w:sz w:val="20"/>
          <w:szCs w:val="20"/>
          <w:lang w:eastAsia="ru-RU"/>
        </w:rPr>
      </w:pPr>
    </w:p>
    <w:p w:rsidR="000530ED" w:rsidRPr="009E033B" w:rsidRDefault="000530ED" w:rsidP="000530ED">
      <w:pPr>
        <w:spacing w:after="0" w:line="240" w:lineRule="auto"/>
        <w:ind w:firstLine="709"/>
        <w:jc w:val="both"/>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 xml:space="preserve">В исследованиях 2018-2019 и 2022-2023 годов все эксперты отвечали на пять вопросов, а в исследовании 2013-2014 годов эксперты отвечали на первые четыре вопроса из пяти. </w:t>
      </w:r>
    </w:p>
    <w:p w:rsidR="000530ED" w:rsidRPr="009E033B" w:rsidRDefault="000530ED" w:rsidP="000530ED">
      <w:pPr>
        <w:spacing w:after="0" w:line="240" w:lineRule="auto"/>
        <w:ind w:firstLine="709"/>
        <w:jc w:val="both"/>
        <w:rPr>
          <w:rFonts w:ascii="Arial Narrow" w:eastAsia="Times New Roman" w:hAnsi="Arial Narrow" w:cs="Times New Roman"/>
          <w:sz w:val="20"/>
          <w:szCs w:val="20"/>
          <w:lang w:eastAsia="ru-RU"/>
        </w:rPr>
      </w:pPr>
    </w:p>
    <w:p w:rsidR="000530ED" w:rsidRPr="009E033B" w:rsidRDefault="000530ED" w:rsidP="000530ED">
      <w:pPr>
        <w:spacing w:after="0" w:line="240" w:lineRule="auto"/>
        <w:ind w:firstLine="709"/>
        <w:jc w:val="both"/>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Приведём графики обобщённых ответов за прошедшее десятилетие и дадим к ним детальные  пояснения.</w:t>
      </w:r>
    </w:p>
    <w:p w:rsidR="000530ED" w:rsidRPr="009E033B" w:rsidRDefault="000530ED" w:rsidP="000530ED">
      <w:pPr>
        <w:spacing w:after="0" w:line="240" w:lineRule="auto"/>
        <w:ind w:firstLine="709"/>
        <w:rPr>
          <w:rFonts w:ascii="Arial Narrow" w:eastAsia="Times New Roman" w:hAnsi="Arial Narrow" w:cs="Times New Roman"/>
          <w:sz w:val="20"/>
          <w:szCs w:val="20"/>
          <w:lang w:eastAsia="ru-RU"/>
        </w:rPr>
      </w:pPr>
    </w:p>
    <w:p w:rsidR="000530ED" w:rsidRPr="009E033B" w:rsidRDefault="000530ED" w:rsidP="000530ED">
      <w:pPr>
        <w:spacing w:after="0" w:line="240" w:lineRule="auto"/>
        <w:ind w:firstLine="709"/>
        <w:contextualSpacing/>
        <w:jc w:val="both"/>
        <w:rPr>
          <w:rFonts w:ascii="Arial Narrow" w:eastAsia="Times New Roman" w:hAnsi="Arial Narrow" w:cs="Times New Roman"/>
          <w:b/>
          <w:sz w:val="20"/>
          <w:szCs w:val="20"/>
          <w:lang w:eastAsia="ru-RU"/>
        </w:rPr>
      </w:pPr>
      <w:r w:rsidRPr="009E033B">
        <w:rPr>
          <w:rFonts w:ascii="Arial Narrow" w:eastAsia="Times New Roman" w:hAnsi="Arial Narrow" w:cs="Times New Roman"/>
          <w:b/>
          <w:sz w:val="20"/>
          <w:szCs w:val="20"/>
          <w:lang w:eastAsia="ru-RU"/>
        </w:rPr>
        <w:t>1. Является ли психотерапия самостоятельной научно-практической дисциплиной.</w:t>
      </w:r>
    </w:p>
    <w:p w:rsidR="000530ED" w:rsidRPr="009E033B" w:rsidRDefault="000530ED" w:rsidP="000530ED">
      <w:pPr>
        <w:spacing w:after="0" w:line="240" w:lineRule="auto"/>
        <w:ind w:firstLine="709"/>
        <w:contextualSpacing/>
        <w:rPr>
          <w:rFonts w:ascii="Arial Narrow" w:eastAsia="Times New Roman" w:hAnsi="Arial Narrow" w:cs="Times New Roman"/>
          <w:sz w:val="20"/>
          <w:szCs w:val="20"/>
          <w:lang w:eastAsia="ru-RU"/>
        </w:rPr>
      </w:pPr>
    </w:p>
    <w:p w:rsidR="000530ED" w:rsidRPr="009E033B" w:rsidRDefault="000530ED" w:rsidP="000530ED">
      <w:pPr>
        <w:spacing w:after="0" w:line="240" w:lineRule="auto"/>
        <w:contextualSpacing/>
        <w:jc w:val="center"/>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Диаграммы 1.1-1.3.</w:t>
      </w:r>
    </w:p>
    <w:p w:rsidR="000530ED" w:rsidRPr="009E033B" w:rsidRDefault="000530ED" w:rsidP="000530ED">
      <w:pPr>
        <w:spacing w:after="0" w:line="240" w:lineRule="auto"/>
        <w:jc w:val="center"/>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Самостоятельность психотерапии как дисциплины по результатам проведенных Экспертных опросов 2013-2023 гг.</w:t>
      </w:r>
    </w:p>
    <w:p w:rsidR="000530ED" w:rsidRPr="009E033B" w:rsidRDefault="000530ED" w:rsidP="000530ED">
      <w:pPr>
        <w:spacing w:after="0" w:line="240" w:lineRule="auto"/>
        <w:ind w:firstLine="709"/>
        <w:jc w:val="center"/>
        <w:rPr>
          <w:rFonts w:ascii="Arial Narrow" w:eastAsia="Calibri" w:hAnsi="Arial Narrow" w:cs="Times New Roman"/>
          <w:sz w:val="20"/>
          <w:szCs w:val="20"/>
          <w:lang w:eastAsia="en-US"/>
        </w:rPr>
      </w:pPr>
    </w:p>
    <w:tbl>
      <w:tblPr>
        <w:tblStyle w:val="10"/>
        <w:tblW w:w="0" w:type="auto"/>
        <w:tblInd w:w="360" w:type="dxa"/>
        <w:tblLook w:val="04A0" w:firstRow="1" w:lastRow="0" w:firstColumn="1" w:lastColumn="0" w:noHBand="0" w:noVBand="1"/>
      </w:tblPr>
      <w:tblGrid>
        <w:gridCol w:w="628"/>
        <w:gridCol w:w="8869"/>
      </w:tblGrid>
      <w:tr w:rsidR="000530ED" w:rsidRPr="009E033B" w:rsidTr="00952CAB">
        <w:tc>
          <w:tcPr>
            <w:tcW w:w="1762" w:type="dxa"/>
            <w:vAlign w:val="center"/>
          </w:tcPr>
          <w:p w:rsidR="000530ED" w:rsidRPr="009E033B" w:rsidRDefault="000530ED" w:rsidP="00952CAB">
            <w:pPr>
              <w:contextualSpacing/>
              <w:jc w:val="center"/>
              <w:rPr>
                <w:rFonts w:ascii="Arial Narrow" w:eastAsia="Times New Roman" w:hAnsi="Arial Narrow"/>
                <w:sz w:val="20"/>
                <w:szCs w:val="20"/>
                <w:lang w:eastAsia="ru-RU"/>
              </w:rPr>
            </w:pPr>
            <w:r w:rsidRPr="009E033B">
              <w:rPr>
                <w:rFonts w:ascii="Arial Narrow" w:eastAsia="Times New Roman" w:hAnsi="Arial Narrow"/>
                <w:b/>
                <w:sz w:val="20"/>
                <w:szCs w:val="20"/>
                <w:lang w:eastAsia="ru-RU"/>
              </w:rPr>
              <w:t xml:space="preserve">2022-2023 </w:t>
            </w:r>
          </w:p>
        </w:tc>
        <w:tc>
          <w:tcPr>
            <w:tcW w:w="8357" w:type="dxa"/>
            <w:vAlign w:val="center"/>
          </w:tcPr>
          <w:p w:rsidR="000530ED" w:rsidRPr="009E033B" w:rsidRDefault="000530ED" w:rsidP="00952CAB">
            <w:pPr>
              <w:ind w:firstLine="709"/>
              <w:contextualSpacing/>
              <w:jc w:val="center"/>
              <w:rPr>
                <w:rFonts w:ascii="Arial Narrow" w:eastAsia="Times New Roman" w:hAnsi="Arial Narrow"/>
                <w:sz w:val="20"/>
                <w:szCs w:val="20"/>
                <w:lang w:eastAsia="ru-RU"/>
              </w:rPr>
            </w:pPr>
            <w:r w:rsidRPr="009E033B">
              <w:rPr>
                <w:rFonts w:ascii="Arial Narrow" w:eastAsia="Times New Roman" w:hAnsi="Arial Narrow" w:cs="Calibri"/>
                <w:noProof/>
                <w:sz w:val="20"/>
                <w:szCs w:val="20"/>
                <w:lang w:eastAsia="ru-RU"/>
              </w:rPr>
              <w:drawing>
                <wp:inline distT="0" distB="0" distL="0" distR="0" wp14:anchorId="59D7BE21" wp14:editId="44A5DAF8">
                  <wp:extent cx="5103495" cy="2002155"/>
                  <wp:effectExtent l="0" t="0" r="1905" b="4445"/>
                  <wp:docPr id="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r>
      <w:tr w:rsidR="000530ED" w:rsidRPr="009E033B" w:rsidTr="00952CAB">
        <w:tc>
          <w:tcPr>
            <w:tcW w:w="1762" w:type="dxa"/>
            <w:vAlign w:val="center"/>
          </w:tcPr>
          <w:p w:rsidR="000530ED" w:rsidRPr="009E033B" w:rsidRDefault="000530ED" w:rsidP="00952CAB">
            <w:pPr>
              <w:contextualSpacing/>
              <w:jc w:val="center"/>
              <w:rPr>
                <w:rFonts w:ascii="Arial Narrow" w:eastAsia="Times New Roman" w:hAnsi="Arial Narrow"/>
                <w:sz w:val="20"/>
                <w:szCs w:val="20"/>
                <w:lang w:eastAsia="ru-RU"/>
              </w:rPr>
            </w:pPr>
            <w:r w:rsidRPr="009E033B">
              <w:rPr>
                <w:rFonts w:ascii="Arial Narrow" w:eastAsia="Times New Roman" w:hAnsi="Arial Narrow"/>
                <w:b/>
                <w:sz w:val="20"/>
                <w:szCs w:val="20"/>
                <w:lang w:eastAsia="ru-RU"/>
              </w:rPr>
              <w:t xml:space="preserve">2018-2019 </w:t>
            </w:r>
          </w:p>
        </w:tc>
        <w:tc>
          <w:tcPr>
            <w:tcW w:w="8357" w:type="dxa"/>
            <w:vAlign w:val="center"/>
          </w:tcPr>
          <w:p w:rsidR="000530ED" w:rsidRPr="009E033B" w:rsidRDefault="000530ED" w:rsidP="00952CAB">
            <w:pPr>
              <w:ind w:firstLine="709"/>
              <w:contextualSpacing/>
              <w:jc w:val="center"/>
              <w:rPr>
                <w:rFonts w:ascii="Arial Narrow" w:eastAsia="Times New Roman" w:hAnsi="Arial Narrow"/>
                <w:sz w:val="20"/>
                <w:szCs w:val="20"/>
                <w:lang w:eastAsia="ru-RU"/>
              </w:rPr>
            </w:pPr>
            <w:r w:rsidRPr="009E033B">
              <w:rPr>
                <w:rFonts w:ascii="Arial Narrow" w:eastAsia="Times New Roman" w:hAnsi="Arial Narrow" w:cs="Calibri"/>
                <w:noProof/>
                <w:sz w:val="20"/>
                <w:szCs w:val="20"/>
                <w:lang w:eastAsia="ru-RU"/>
              </w:rPr>
              <w:drawing>
                <wp:inline distT="0" distB="0" distL="0" distR="0" wp14:anchorId="29CE33E9" wp14:editId="66AA46FC">
                  <wp:extent cx="5154930" cy="1998980"/>
                  <wp:effectExtent l="0" t="0" r="1270" b="0"/>
                  <wp:docPr id="6"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r>
      <w:tr w:rsidR="000530ED" w:rsidRPr="009E033B" w:rsidTr="00952CAB">
        <w:trPr>
          <w:trHeight w:val="3327"/>
        </w:trPr>
        <w:tc>
          <w:tcPr>
            <w:tcW w:w="1762" w:type="dxa"/>
            <w:vAlign w:val="center"/>
          </w:tcPr>
          <w:p w:rsidR="000530ED" w:rsidRPr="009E033B" w:rsidRDefault="000530ED" w:rsidP="00952CAB">
            <w:pPr>
              <w:contextualSpacing/>
              <w:jc w:val="center"/>
              <w:rPr>
                <w:rFonts w:ascii="Arial Narrow" w:eastAsia="Times New Roman" w:hAnsi="Arial Narrow"/>
                <w:b/>
                <w:sz w:val="20"/>
                <w:szCs w:val="20"/>
                <w:lang w:eastAsia="ru-RU"/>
              </w:rPr>
            </w:pPr>
            <w:r w:rsidRPr="009E033B">
              <w:rPr>
                <w:rFonts w:ascii="Arial Narrow" w:eastAsia="Times New Roman" w:hAnsi="Arial Narrow"/>
                <w:b/>
                <w:sz w:val="20"/>
                <w:szCs w:val="20"/>
                <w:lang w:eastAsia="ru-RU"/>
              </w:rPr>
              <w:lastRenderedPageBreak/>
              <w:t xml:space="preserve">2013-2014 </w:t>
            </w:r>
          </w:p>
        </w:tc>
        <w:tc>
          <w:tcPr>
            <w:tcW w:w="8357" w:type="dxa"/>
            <w:vAlign w:val="center"/>
          </w:tcPr>
          <w:p w:rsidR="000530ED" w:rsidRPr="009E033B" w:rsidRDefault="000530ED" w:rsidP="00952CAB">
            <w:pPr>
              <w:ind w:firstLine="709"/>
              <w:contextualSpacing/>
              <w:jc w:val="center"/>
              <w:rPr>
                <w:rFonts w:ascii="Arial Narrow" w:eastAsia="Times New Roman" w:hAnsi="Arial Narrow" w:cs="Calibri"/>
                <w:noProof/>
                <w:sz w:val="20"/>
                <w:szCs w:val="20"/>
                <w:lang w:eastAsia="ru-RU"/>
              </w:rPr>
            </w:pPr>
            <w:r w:rsidRPr="009E033B">
              <w:rPr>
                <w:rFonts w:ascii="Arial Narrow" w:eastAsia="Times New Roman" w:hAnsi="Arial Narrow" w:cs="Calibri"/>
                <w:noProof/>
                <w:sz w:val="20"/>
                <w:szCs w:val="20"/>
                <w:lang w:eastAsia="ru-RU"/>
              </w:rPr>
              <w:drawing>
                <wp:inline distT="0" distB="0" distL="0" distR="0" wp14:anchorId="2D722D7B" wp14:editId="10478BCC">
                  <wp:extent cx="4902200" cy="2026920"/>
                  <wp:effectExtent l="0" t="0" r="0" b="5080"/>
                  <wp:docPr id="15"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bl>
    <w:p w:rsidR="000530ED" w:rsidRPr="009E033B" w:rsidRDefault="000530ED" w:rsidP="000530ED">
      <w:pPr>
        <w:spacing w:after="0" w:line="240" w:lineRule="auto"/>
        <w:ind w:firstLine="709"/>
        <w:jc w:val="both"/>
        <w:rPr>
          <w:rFonts w:ascii="Arial Narrow" w:eastAsia="Calibri" w:hAnsi="Arial Narrow" w:cs="Times New Roman"/>
          <w:sz w:val="20"/>
          <w:szCs w:val="20"/>
          <w:lang w:eastAsia="en-US"/>
        </w:rPr>
      </w:pPr>
    </w:p>
    <w:p w:rsidR="000530ED" w:rsidRPr="009E033B" w:rsidRDefault="000530ED" w:rsidP="000530ED">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 xml:space="preserve">Согласно данным </w:t>
      </w:r>
      <w:r w:rsidRPr="009E033B">
        <w:rPr>
          <w:rFonts w:ascii="Arial Narrow" w:eastAsia="Calibri" w:hAnsi="Arial Narrow" w:cs="Times New Roman"/>
          <w:sz w:val="20"/>
          <w:szCs w:val="20"/>
          <w:lang w:val="en-US" w:eastAsia="en-US"/>
        </w:rPr>
        <w:t>III</w:t>
      </w:r>
      <w:r w:rsidRPr="009E033B">
        <w:rPr>
          <w:rFonts w:ascii="Arial Narrow" w:eastAsia="Calibri" w:hAnsi="Arial Narrow" w:cs="Times New Roman"/>
          <w:sz w:val="20"/>
          <w:szCs w:val="20"/>
          <w:lang w:eastAsia="en-US"/>
        </w:rPr>
        <w:t xml:space="preserve"> Всеобщего экспертного опроса по психотерапии, из общего числа модальностей Лиги и психотерапевтических организаций в данных модальностях, 89% являются самостоятельными научно-практическими дисциплинами в рамках психотерапии. То есть психотерапия осознаётся ими в качестве самостоятельной специальности.</w:t>
      </w:r>
    </w:p>
    <w:p w:rsidR="000530ED" w:rsidRPr="009E033B" w:rsidRDefault="000530ED" w:rsidP="000530ED">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2% модальностей Лиги не считают себя самостоятельными научно-практическими дисциплинами.</w:t>
      </w:r>
    </w:p>
    <w:p w:rsidR="000530ED" w:rsidRPr="009E033B" w:rsidRDefault="000530ED" w:rsidP="000530ED">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9% опрошенных модальностей Лиги и психотерапевтических организаций придерживаются иных точек зрения по данному вопросу.</w:t>
      </w:r>
    </w:p>
    <w:p w:rsidR="000530ED" w:rsidRPr="009E033B" w:rsidRDefault="000530ED" w:rsidP="000530ED">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 xml:space="preserve">Из результатов исследования на временном отрезке длиной в десять лет мы видим, что число модальностей, считающих себя частью психотерапии как самостоятельной научно-практической дисциплины, за прошедшее десятилетие остается стабильным с незначительными колебаниями (91% в 2013 г., 92% в 2018 г., 89% в 2023 г.). </w:t>
      </w:r>
    </w:p>
    <w:p w:rsidR="000530ED" w:rsidRPr="009E033B" w:rsidRDefault="000530ED" w:rsidP="000530ED">
      <w:pPr>
        <w:spacing w:after="0" w:line="240" w:lineRule="auto"/>
        <w:ind w:firstLine="709"/>
        <w:rPr>
          <w:rFonts w:ascii="Arial Narrow" w:eastAsia="Calibri" w:hAnsi="Arial Narrow" w:cs="Times New Roman"/>
          <w:sz w:val="20"/>
          <w:szCs w:val="20"/>
          <w:lang w:eastAsia="en-US"/>
        </w:rPr>
      </w:pPr>
    </w:p>
    <w:p w:rsidR="000530ED" w:rsidRPr="009E033B" w:rsidRDefault="000530ED" w:rsidP="000530ED">
      <w:pPr>
        <w:spacing w:after="0" w:line="240" w:lineRule="auto"/>
        <w:ind w:firstLine="709"/>
        <w:contextualSpacing/>
        <w:rPr>
          <w:rFonts w:ascii="Arial Narrow" w:eastAsia="Times New Roman" w:hAnsi="Arial Narrow" w:cs="Times New Roman"/>
          <w:b/>
          <w:sz w:val="20"/>
          <w:szCs w:val="20"/>
          <w:lang w:eastAsia="ru-RU"/>
        </w:rPr>
      </w:pPr>
      <w:r w:rsidRPr="009E033B">
        <w:rPr>
          <w:rFonts w:ascii="Arial Narrow" w:eastAsia="Times New Roman" w:hAnsi="Arial Narrow" w:cs="Times New Roman"/>
          <w:b/>
          <w:sz w:val="20"/>
          <w:szCs w:val="20"/>
          <w:lang w:eastAsia="ru-RU"/>
        </w:rPr>
        <w:t>2. Отношение психотерапии к психологии.</w:t>
      </w:r>
    </w:p>
    <w:p w:rsidR="000530ED" w:rsidRPr="009E033B" w:rsidRDefault="000530ED" w:rsidP="000530ED">
      <w:pPr>
        <w:spacing w:after="0" w:line="240" w:lineRule="auto"/>
        <w:ind w:firstLine="709"/>
        <w:contextualSpacing/>
        <w:rPr>
          <w:rFonts w:ascii="Arial Narrow" w:eastAsia="Times New Roman" w:hAnsi="Arial Narrow" w:cs="Times New Roman"/>
          <w:b/>
          <w:sz w:val="20"/>
          <w:szCs w:val="20"/>
          <w:lang w:eastAsia="ru-RU"/>
        </w:rPr>
      </w:pPr>
    </w:p>
    <w:p w:rsidR="000530ED" w:rsidRPr="009E033B" w:rsidRDefault="000530ED" w:rsidP="000530ED">
      <w:pPr>
        <w:spacing w:after="0" w:line="240" w:lineRule="auto"/>
        <w:jc w:val="center"/>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Диаграммы 2.1-2.3.</w:t>
      </w:r>
    </w:p>
    <w:p w:rsidR="000530ED" w:rsidRPr="009E033B" w:rsidRDefault="000530ED" w:rsidP="000530ED">
      <w:pPr>
        <w:spacing w:after="0" w:line="240" w:lineRule="auto"/>
        <w:jc w:val="center"/>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Связь методов психотерапии с психологией по результатам проведенных Экспертных опросов 2013-2023 гг.</w:t>
      </w:r>
    </w:p>
    <w:p w:rsidR="000530ED" w:rsidRPr="009E033B" w:rsidRDefault="000530ED" w:rsidP="000530ED">
      <w:pPr>
        <w:spacing w:after="0" w:line="240" w:lineRule="auto"/>
        <w:ind w:firstLine="709"/>
        <w:jc w:val="both"/>
        <w:rPr>
          <w:rFonts w:ascii="Arial Narrow" w:eastAsia="Calibri" w:hAnsi="Arial Narrow" w:cs="Times New Roman"/>
          <w:sz w:val="20"/>
          <w:szCs w:val="20"/>
          <w:lang w:eastAsia="en-US"/>
        </w:rPr>
      </w:pPr>
    </w:p>
    <w:tbl>
      <w:tblPr>
        <w:tblStyle w:val="10"/>
        <w:tblW w:w="0" w:type="auto"/>
        <w:tblInd w:w="360" w:type="dxa"/>
        <w:tblLook w:val="04A0" w:firstRow="1" w:lastRow="0" w:firstColumn="1" w:lastColumn="0" w:noHBand="0" w:noVBand="1"/>
      </w:tblPr>
      <w:tblGrid>
        <w:gridCol w:w="628"/>
        <w:gridCol w:w="8869"/>
      </w:tblGrid>
      <w:tr w:rsidR="000530ED" w:rsidRPr="009E033B" w:rsidTr="00952CAB">
        <w:tc>
          <w:tcPr>
            <w:tcW w:w="1762" w:type="dxa"/>
            <w:tcBorders>
              <w:bottom w:val="single" w:sz="4" w:space="0" w:color="auto"/>
            </w:tcBorders>
            <w:vAlign w:val="center"/>
          </w:tcPr>
          <w:p w:rsidR="000530ED" w:rsidRPr="009E033B" w:rsidRDefault="000530ED" w:rsidP="00952CAB">
            <w:pPr>
              <w:contextualSpacing/>
              <w:jc w:val="center"/>
              <w:rPr>
                <w:rFonts w:ascii="Arial Narrow" w:eastAsia="Times New Roman" w:hAnsi="Arial Narrow"/>
                <w:b/>
                <w:sz w:val="20"/>
                <w:szCs w:val="20"/>
                <w:lang w:eastAsia="ru-RU"/>
              </w:rPr>
            </w:pPr>
            <w:r w:rsidRPr="009E033B">
              <w:rPr>
                <w:rFonts w:ascii="Arial Narrow" w:eastAsia="Times New Roman" w:hAnsi="Arial Narrow"/>
                <w:b/>
                <w:sz w:val="20"/>
                <w:szCs w:val="20"/>
                <w:lang w:eastAsia="ru-RU"/>
              </w:rPr>
              <w:t xml:space="preserve">2022-2023 </w:t>
            </w:r>
          </w:p>
        </w:tc>
        <w:tc>
          <w:tcPr>
            <w:tcW w:w="8357" w:type="dxa"/>
            <w:tcBorders>
              <w:bottom w:val="single" w:sz="4" w:space="0" w:color="auto"/>
            </w:tcBorders>
            <w:vAlign w:val="center"/>
          </w:tcPr>
          <w:p w:rsidR="000530ED" w:rsidRPr="009E033B" w:rsidRDefault="000530ED" w:rsidP="00952CAB">
            <w:pPr>
              <w:ind w:firstLine="709"/>
              <w:contextualSpacing/>
              <w:jc w:val="center"/>
              <w:rPr>
                <w:rFonts w:ascii="Arial Narrow" w:eastAsia="Times New Roman" w:hAnsi="Arial Narrow" w:cs="Calibri"/>
                <w:noProof/>
                <w:sz w:val="20"/>
                <w:szCs w:val="20"/>
                <w:lang w:eastAsia="ru-RU"/>
              </w:rPr>
            </w:pPr>
            <w:r w:rsidRPr="009E033B">
              <w:rPr>
                <w:rFonts w:ascii="Arial Narrow" w:eastAsia="Times New Roman" w:hAnsi="Arial Narrow" w:cs="Calibri"/>
                <w:noProof/>
                <w:sz w:val="20"/>
                <w:szCs w:val="20"/>
                <w:lang w:eastAsia="ru-RU"/>
              </w:rPr>
              <w:drawing>
                <wp:inline distT="0" distB="0" distL="0" distR="0" wp14:anchorId="23CAC8DC" wp14:editId="358858CB">
                  <wp:extent cx="5143500" cy="1892300"/>
                  <wp:effectExtent l="0" t="0" r="0" b="0"/>
                  <wp:docPr id="16"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0530ED" w:rsidRPr="009E033B" w:rsidTr="00952CAB">
        <w:tc>
          <w:tcPr>
            <w:tcW w:w="1762" w:type="dxa"/>
            <w:tcBorders>
              <w:top w:val="single" w:sz="4" w:space="0" w:color="auto"/>
              <w:left w:val="single" w:sz="4" w:space="0" w:color="auto"/>
              <w:bottom w:val="single" w:sz="4" w:space="0" w:color="auto"/>
              <w:right w:val="single" w:sz="4" w:space="0" w:color="auto"/>
            </w:tcBorders>
            <w:vAlign w:val="center"/>
          </w:tcPr>
          <w:p w:rsidR="000530ED" w:rsidRPr="009E033B" w:rsidRDefault="000530ED" w:rsidP="00952CAB">
            <w:pPr>
              <w:contextualSpacing/>
              <w:jc w:val="center"/>
              <w:rPr>
                <w:rFonts w:ascii="Arial Narrow" w:eastAsia="Times New Roman" w:hAnsi="Arial Narrow"/>
                <w:sz w:val="20"/>
                <w:szCs w:val="20"/>
                <w:lang w:eastAsia="ru-RU"/>
              </w:rPr>
            </w:pPr>
            <w:r w:rsidRPr="009E033B">
              <w:rPr>
                <w:rFonts w:ascii="Arial Narrow" w:eastAsia="Times New Roman" w:hAnsi="Arial Narrow"/>
                <w:b/>
                <w:sz w:val="20"/>
                <w:szCs w:val="20"/>
                <w:lang w:eastAsia="ru-RU"/>
              </w:rPr>
              <w:t xml:space="preserve">2018-2019 </w:t>
            </w:r>
          </w:p>
        </w:tc>
        <w:tc>
          <w:tcPr>
            <w:tcW w:w="8357" w:type="dxa"/>
            <w:tcBorders>
              <w:top w:val="single" w:sz="4" w:space="0" w:color="auto"/>
              <w:left w:val="single" w:sz="4" w:space="0" w:color="auto"/>
              <w:bottom w:val="single" w:sz="4" w:space="0" w:color="auto"/>
              <w:right w:val="single" w:sz="4" w:space="0" w:color="auto"/>
            </w:tcBorders>
            <w:vAlign w:val="center"/>
          </w:tcPr>
          <w:p w:rsidR="000530ED" w:rsidRPr="009E033B" w:rsidRDefault="000530ED" w:rsidP="00952CAB">
            <w:pPr>
              <w:ind w:firstLine="709"/>
              <w:contextualSpacing/>
              <w:jc w:val="center"/>
              <w:rPr>
                <w:rFonts w:ascii="Arial Narrow" w:eastAsia="Times New Roman" w:hAnsi="Arial Narrow"/>
                <w:sz w:val="20"/>
                <w:szCs w:val="20"/>
                <w:lang w:eastAsia="ru-RU"/>
              </w:rPr>
            </w:pPr>
            <w:r w:rsidRPr="009E033B">
              <w:rPr>
                <w:rFonts w:ascii="Arial Narrow" w:eastAsia="Times New Roman" w:hAnsi="Arial Narrow" w:cs="Calibri"/>
                <w:noProof/>
                <w:sz w:val="20"/>
                <w:szCs w:val="20"/>
                <w:lang w:eastAsia="ru-RU"/>
              </w:rPr>
              <w:drawing>
                <wp:inline distT="0" distB="0" distL="0" distR="0" wp14:anchorId="4AC3386A" wp14:editId="3E581E17">
                  <wp:extent cx="5079890" cy="1757238"/>
                  <wp:effectExtent l="0" t="0" r="0" b="0"/>
                  <wp:docPr id="17"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0530ED" w:rsidRPr="009E033B" w:rsidTr="00952CAB">
        <w:trPr>
          <w:trHeight w:val="3112"/>
        </w:trPr>
        <w:tc>
          <w:tcPr>
            <w:tcW w:w="1762" w:type="dxa"/>
            <w:tcBorders>
              <w:top w:val="single" w:sz="4" w:space="0" w:color="auto"/>
            </w:tcBorders>
            <w:vAlign w:val="center"/>
          </w:tcPr>
          <w:p w:rsidR="000530ED" w:rsidRPr="009E033B" w:rsidRDefault="000530ED" w:rsidP="00952CAB">
            <w:pPr>
              <w:contextualSpacing/>
              <w:jc w:val="center"/>
              <w:rPr>
                <w:rFonts w:ascii="Arial Narrow" w:eastAsia="Times New Roman" w:hAnsi="Arial Narrow"/>
                <w:b/>
                <w:sz w:val="20"/>
                <w:szCs w:val="20"/>
                <w:lang w:eastAsia="ru-RU"/>
              </w:rPr>
            </w:pPr>
            <w:r w:rsidRPr="009E033B">
              <w:rPr>
                <w:rFonts w:ascii="Arial Narrow" w:eastAsia="Times New Roman" w:hAnsi="Arial Narrow"/>
                <w:b/>
                <w:sz w:val="20"/>
                <w:szCs w:val="20"/>
                <w:lang w:eastAsia="ru-RU"/>
              </w:rPr>
              <w:lastRenderedPageBreak/>
              <w:t xml:space="preserve">2013-2014 </w:t>
            </w:r>
          </w:p>
        </w:tc>
        <w:tc>
          <w:tcPr>
            <w:tcW w:w="8357" w:type="dxa"/>
            <w:tcBorders>
              <w:top w:val="single" w:sz="4" w:space="0" w:color="auto"/>
            </w:tcBorders>
            <w:vAlign w:val="center"/>
          </w:tcPr>
          <w:p w:rsidR="000530ED" w:rsidRPr="009E033B" w:rsidRDefault="000530ED" w:rsidP="00952CAB">
            <w:pPr>
              <w:ind w:firstLine="709"/>
              <w:contextualSpacing/>
              <w:jc w:val="center"/>
              <w:rPr>
                <w:rFonts w:ascii="Arial Narrow" w:eastAsia="Times New Roman" w:hAnsi="Arial Narrow" w:cs="Calibri"/>
                <w:noProof/>
                <w:sz w:val="20"/>
                <w:szCs w:val="20"/>
                <w:lang w:eastAsia="ru-RU"/>
              </w:rPr>
            </w:pPr>
            <w:r w:rsidRPr="009E033B">
              <w:rPr>
                <w:rFonts w:ascii="Arial Narrow" w:eastAsia="Times New Roman" w:hAnsi="Arial Narrow" w:cs="Calibri"/>
                <w:noProof/>
                <w:sz w:val="20"/>
                <w:szCs w:val="20"/>
                <w:lang w:eastAsia="ru-RU"/>
              </w:rPr>
              <w:drawing>
                <wp:inline distT="0" distB="0" distL="0" distR="0" wp14:anchorId="55871B31" wp14:editId="3B2B018A">
                  <wp:extent cx="5156200" cy="1879600"/>
                  <wp:effectExtent l="0" t="0" r="0" b="0"/>
                  <wp:docPr id="18"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0530ED" w:rsidRPr="009E033B" w:rsidRDefault="000530ED" w:rsidP="000530ED">
      <w:pPr>
        <w:spacing w:after="0" w:line="240" w:lineRule="auto"/>
        <w:ind w:firstLine="709"/>
        <w:jc w:val="both"/>
        <w:rPr>
          <w:rFonts w:ascii="Arial Narrow" w:eastAsia="Calibri" w:hAnsi="Arial Narrow" w:cs="Times New Roman"/>
          <w:sz w:val="20"/>
          <w:szCs w:val="20"/>
          <w:lang w:eastAsia="en-US"/>
        </w:rPr>
      </w:pPr>
    </w:p>
    <w:p w:rsidR="000530ED" w:rsidRPr="009E033B" w:rsidRDefault="000530ED" w:rsidP="000530ED">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 xml:space="preserve">Более половины опрошенных (56%) считают свои методы частью психологии, 35% </w:t>
      </w:r>
      <w:r w:rsidRPr="009E033B">
        <w:rPr>
          <w:rFonts w:ascii="Arial Narrow" w:eastAsia="Calibri" w:hAnsi="Arial Narrow" w:cs="Times New Roman"/>
          <w:i/>
          <w:sz w:val="20"/>
          <w:szCs w:val="20"/>
          <w:shd w:val="clear" w:color="auto" w:fill="FFFFFF"/>
          <w:lang w:eastAsia="en-US"/>
        </w:rPr>
        <w:t xml:space="preserve"> </w:t>
      </w:r>
      <w:r w:rsidRPr="009E033B">
        <w:rPr>
          <w:rFonts w:ascii="Arial Narrow" w:eastAsia="Calibri" w:hAnsi="Arial Narrow" w:cs="Times New Roman"/>
          <w:sz w:val="20"/>
          <w:szCs w:val="20"/>
          <w:lang w:eastAsia="en-US"/>
        </w:rPr>
        <w:t>сотрудничают с психологией, 2% модальностей с психологией не связаны, 7% модальностей придерживаются иных, смешанных точек зрения. Важно отметить, что при ответе на данный вопрос, эксперты сообщали скорее об истоках своих методов, о базовом образовании психотерапевтов, занятых в их модальностях, а не о принадлежности психотерапии к психологии.</w:t>
      </w:r>
    </w:p>
    <w:p w:rsidR="000530ED" w:rsidRPr="009E033B" w:rsidRDefault="000530ED" w:rsidP="000530ED">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 xml:space="preserve">Из динамики ответов видно, что все большее число модальностей психотерапии определяют себя как часть психологии (49% в 2013 г., 51% в 2018 г., 56% в 2023 г.), и все меньшее число модальностей считают себя связанными с психологией (49% в 2013 г., 41% в 2018 г., 35% в 2023 г.). </w:t>
      </w:r>
    </w:p>
    <w:p w:rsidR="000530ED" w:rsidRPr="009E033B" w:rsidRDefault="000530ED" w:rsidP="000530ED">
      <w:pPr>
        <w:spacing w:after="0" w:line="240" w:lineRule="auto"/>
        <w:ind w:firstLine="709"/>
        <w:jc w:val="both"/>
        <w:rPr>
          <w:rFonts w:ascii="Arial Narrow" w:eastAsia="Calibri" w:hAnsi="Arial Narrow" w:cs="Times New Roman"/>
          <w:sz w:val="20"/>
          <w:szCs w:val="20"/>
          <w:lang w:eastAsia="en-US"/>
        </w:rPr>
      </w:pPr>
    </w:p>
    <w:p w:rsidR="000530ED" w:rsidRPr="009E033B" w:rsidRDefault="000530ED" w:rsidP="000530ED">
      <w:pPr>
        <w:spacing w:after="0" w:line="240" w:lineRule="auto"/>
        <w:ind w:firstLine="709"/>
        <w:rPr>
          <w:rFonts w:ascii="Arial Narrow" w:eastAsia="Calibri" w:hAnsi="Arial Narrow" w:cs="Times New Roman"/>
          <w:b/>
          <w:sz w:val="20"/>
          <w:szCs w:val="20"/>
          <w:lang w:eastAsia="en-US"/>
        </w:rPr>
      </w:pPr>
      <w:r w:rsidRPr="009E033B">
        <w:rPr>
          <w:rFonts w:ascii="Arial Narrow" w:eastAsia="Calibri" w:hAnsi="Arial Narrow" w:cs="Times New Roman"/>
          <w:b/>
          <w:sz w:val="20"/>
          <w:szCs w:val="20"/>
          <w:lang w:eastAsia="en-US"/>
        </w:rPr>
        <w:t>3. Отношение психотерапии к психиатрии.</w:t>
      </w:r>
    </w:p>
    <w:p w:rsidR="000530ED" w:rsidRPr="009E033B" w:rsidRDefault="000530ED" w:rsidP="000530ED">
      <w:pPr>
        <w:spacing w:after="0" w:line="240" w:lineRule="auto"/>
        <w:ind w:firstLine="709"/>
        <w:rPr>
          <w:rFonts w:ascii="Arial Narrow" w:eastAsia="Calibri" w:hAnsi="Arial Narrow" w:cs="Times New Roman"/>
          <w:sz w:val="20"/>
          <w:szCs w:val="20"/>
          <w:lang w:eastAsia="en-US"/>
        </w:rPr>
      </w:pPr>
    </w:p>
    <w:p w:rsidR="000530ED" w:rsidRPr="009E033B" w:rsidRDefault="000530ED" w:rsidP="000530ED">
      <w:pPr>
        <w:spacing w:after="0" w:line="240" w:lineRule="auto"/>
        <w:jc w:val="center"/>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 xml:space="preserve">Диаграммы 3.1-3.3. </w:t>
      </w:r>
    </w:p>
    <w:p w:rsidR="000530ED" w:rsidRPr="009E033B" w:rsidRDefault="000530ED" w:rsidP="000530ED">
      <w:pPr>
        <w:spacing w:after="0" w:line="240" w:lineRule="auto"/>
        <w:jc w:val="center"/>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Связь методов психотерапии с психиатрией по результатам проведенных Экспертных опросов 2013-2023 гг.</w:t>
      </w:r>
    </w:p>
    <w:p w:rsidR="000530ED" w:rsidRPr="009E033B" w:rsidRDefault="000530ED" w:rsidP="000530ED">
      <w:pPr>
        <w:spacing w:after="0" w:line="240" w:lineRule="auto"/>
        <w:ind w:firstLine="709"/>
        <w:jc w:val="center"/>
        <w:rPr>
          <w:rFonts w:ascii="Arial Narrow" w:eastAsia="Calibri" w:hAnsi="Arial Narrow" w:cs="Times New Roman"/>
          <w:b/>
          <w:sz w:val="20"/>
          <w:szCs w:val="20"/>
          <w:lang w:eastAsia="en-US"/>
        </w:rPr>
      </w:pPr>
    </w:p>
    <w:tbl>
      <w:tblPr>
        <w:tblStyle w:val="10"/>
        <w:tblW w:w="9355" w:type="dxa"/>
        <w:tblInd w:w="392" w:type="dxa"/>
        <w:tblLook w:val="04A0" w:firstRow="1" w:lastRow="0" w:firstColumn="1" w:lastColumn="0" w:noHBand="0" w:noVBand="1"/>
      </w:tblPr>
      <w:tblGrid>
        <w:gridCol w:w="590"/>
        <w:gridCol w:w="8875"/>
      </w:tblGrid>
      <w:tr w:rsidR="000530ED" w:rsidRPr="009E033B" w:rsidTr="00952CAB">
        <w:trPr>
          <w:trHeight w:val="2980"/>
        </w:trPr>
        <w:tc>
          <w:tcPr>
            <w:tcW w:w="1134" w:type="dxa"/>
            <w:vAlign w:val="center"/>
          </w:tcPr>
          <w:p w:rsidR="000530ED" w:rsidRPr="009E033B" w:rsidRDefault="000530ED" w:rsidP="00952CAB">
            <w:pPr>
              <w:contextualSpacing/>
              <w:jc w:val="center"/>
              <w:rPr>
                <w:rFonts w:ascii="Arial Narrow" w:eastAsia="Times New Roman" w:hAnsi="Arial Narrow"/>
                <w:sz w:val="20"/>
                <w:szCs w:val="20"/>
                <w:lang w:eastAsia="ru-RU"/>
              </w:rPr>
            </w:pPr>
            <w:r w:rsidRPr="009E033B">
              <w:rPr>
                <w:rFonts w:ascii="Arial Narrow" w:eastAsia="Times New Roman" w:hAnsi="Arial Narrow"/>
                <w:b/>
                <w:sz w:val="20"/>
                <w:szCs w:val="20"/>
                <w:lang w:eastAsia="ru-RU"/>
              </w:rPr>
              <w:t xml:space="preserve">2022-2023 </w:t>
            </w:r>
          </w:p>
        </w:tc>
        <w:tc>
          <w:tcPr>
            <w:tcW w:w="8221" w:type="dxa"/>
            <w:vAlign w:val="center"/>
          </w:tcPr>
          <w:p w:rsidR="000530ED" w:rsidRPr="009E033B" w:rsidRDefault="000530ED" w:rsidP="00952CAB">
            <w:pPr>
              <w:ind w:firstLine="709"/>
              <w:contextualSpacing/>
              <w:jc w:val="center"/>
              <w:rPr>
                <w:rFonts w:ascii="Arial Narrow" w:eastAsia="Times New Roman" w:hAnsi="Arial Narrow"/>
                <w:sz w:val="20"/>
                <w:szCs w:val="20"/>
                <w:lang w:eastAsia="ru-RU"/>
              </w:rPr>
            </w:pPr>
            <w:r w:rsidRPr="009E033B">
              <w:rPr>
                <w:rFonts w:ascii="Arial Narrow" w:eastAsia="Times New Roman" w:hAnsi="Arial Narrow" w:cs="Calibri"/>
                <w:noProof/>
                <w:sz w:val="20"/>
                <w:szCs w:val="20"/>
                <w:lang w:eastAsia="ru-RU"/>
              </w:rPr>
              <w:drawing>
                <wp:inline distT="0" distB="0" distL="0" distR="0" wp14:anchorId="7BE6E3B2" wp14:editId="63BA1853">
                  <wp:extent cx="5731510" cy="1866900"/>
                  <wp:effectExtent l="0" t="0" r="0" b="0"/>
                  <wp:docPr id="19"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0530ED" w:rsidRPr="009E033B" w:rsidTr="00952CAB">
        <w:trPr>
          <w:trHeight w:val="2898"/>
        </w:trPr>
        <w:tc>
          <w:tcPr>
            <w:tcW w:w="1134" w:type="dxa"/>
            <w:vAlign w:val="center"/>
          </w:tcPr>
          <w:p w:rsidR="000530ED" w:rsidRPr="009E033B" w:rsidRDefault="000530ED" w:rsidP="00952CAB">
            <w:pPr>
              <w:contextualSpacing/>
              <w:jc w:val="center"/>
              <w:rPr>
                <w:rFonts w:ascii="Arial Narrow" w:eastAsia="Times New Roman" w:hAnsi="Arial Narrow"/>
                <w:sz w:val="20"/>
                <w:szCs w:val="20"/>
                <w:lang w:eastAsia="ru-RU"/>
              </w:rPr>
            </w:pPr>
            <w:r w:rsidRPr="009E033B">
              <w:rPr>
                <w:rFonts w:ascii="Arial Narrow" w:eastAsia="Times New Roman" w:hAnsi="Arial Narrow"/>
                <w:b/>
                <w:sz w:val="20"/>
                <w:szCs w:val="20"/>
                <w:lang w:eastAsia="ru-RU"/>
              </w:rPr>
              <w:t xml:space="preserve">2018-2019 </w:t>
            </w:r>
          </w:p>
        </w:tc>
        <w:tc>
          <w:tcPr>
            <w:tcW w:w="8221" w:type="dxa"/>
            <w:vAlign w:val="center"/>
          </w:tcPr>
          <w:p w:rsidR="000530ED" w:rsidRPr="009E033B" w:rsidRDefault="000530ED" w:rsidP="00952CAB">
            <w:pPr>
              <w:ind w:firstLine="709"/>
              <w:contextualSpacing/>
              <w:jc w:val="center"/>
              <w:rPr>
                <w:rFonts w:ascii="Arial Narrow" w:eastAsia="Times New Roman" w:hAnsi="Arial Narrow"/>
                <w:sz w:val="20"/>
                <w:szCs w:val="20"/>
                <w:lang w:eastAsia="ru-RU"/>
              </w:rPr>
            </w:pPr>
            <w:r w:rsidRPr="009E033B">
              <w:rPr>
                <w:rFonts w:ascii="Arial Narrow" w:eastAsia="Times New Roman" w:hAnsi="Arial Narrow" w:cs="Calibri"/>
                <w:noProof/>
                <w:sz w:val="20"/>
                <w:szCs w:val="20"/>
                <w:lang w:eastAsia="ru-RU"/>
              </w:rPr>
              <w:drawing>
                <wp:inline distT="0" distB="0" distL="0" distR="0" wp14:anchorId="7544214F" wp14:editId="51BEC8E3">
                  <wp:extent cx="5604510" cy="1803400"/>
                  <wp:effectExtent l="0" t="0" r="0" b="0"/>
                  <wp:docPr id="20"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0530ED" w:rsidRPr="009E033B" w:rsidTr="00952CAB">
        <w:trPr>
          <w:trHeight w:val="2919"/>
        </w:trPr>
        <w:tc>
          <w:tcPr>
            <w:tcW w:w="1134" w:type="dxa"/>
            <w:vAlign w:val="center"/>
          </w:tcPr>
          <w:p w:rsidR="000530ED" w:rsidRPr="009E033B" w:rsidRDefault="000530ED" w:rsidP="00952CAB">
            <w:pPr>
              <w:contextualSpacing/>
              <w:jc w:val="center"/>
              <w:rPr>
                <w:rFonts w:ascii="Arial Narrow" w:eastAsia="Times New Roman" w:hAnsi="Arial Narrow"/>
                <w:b/>
                <w:sz w:val="20"/>
                <w:szCs w:val="20"/>
                <w:lang w:eastAsia="ru-RU"/>
              </w:rPr>
            </w:pPr>
            <w:r w:rsidRPr="009E033B">
              <w:rPr>
                <w:rFonts w:ascii="Arial Narrow" w:eastAsia="Times New Roman" w:hAnsi="Arial Narrow"/>
                <w:b/>
                <w:sz w:val="20"/>
                <w:szCs w:val="20"/>
                <w:lang w:eastAsia="ru-RU"/>
              </w:rPr>
              <w:lastRenderedPageBreak/>
              <w:t xml:space="preserve">2013-2014 </w:t>
            </w:r>
          </w:p>
        </w:tc>
        <w:tc>
          <w:tcPr>
            <w:tcW w:w="8221" w:type="dxa"/>
            <w:vAlign w:val="center"/>
          </w:tcPr>
          <w:p w:rsidR="000530ED" w:rsidRPr="009E033B" w:rsidRDefault="000530ED" w:rsidP="00952CAB">
            <w:pPr>
              <w:ind w:firstLine="709"/>
              <w:contextualSpacing/>
              <w:jc w:val="center"/>
              <w:rPr>
                <w:rFonts w:ascii="Arial Narrow" w:eastAsia="Times New Roman" w:hAnsi="Arial Narrow" w:cs="Calibri"/>
                <w:noProof/>
                <w:sz w:val="20"/>
                <w:szCs w:val="20"/>
                <w:lang w:eastAsia="ru-RU"/>
              </w:rPr>
            </w:pPr>
            <w:r w:rsidRPr="009E033B">
              <w:rPr>
                <w:rFonts w:ascii="Arial Narrow" w:eastAsia="Times New Roman" w:hAnsi="Arial Narrow" w:cs="Calibri"/>
                <w:noProof/>
                <w:sz w:val="20"/>
                <w:szCs w:val="20"/>
                <w:lang w:eastAsia="ru-RU"/>
              </w:rPr>
              <w:drawing>
                <wp:inline distT="0" distB="0" distL="0" distR="0" wp14:anchorId="1F2D899A" wp14:editId="3104AA52">
                  <wp:extent cx="5714365" cy="1818005"/>
                  <wp:effectExtent l="0" t="0" r="0" b="0"/>
                  <wp:docPr id="21"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0530ED" w:rsidRPr="009E033B" w:rsidRDefault="000530ED" w:rsidP="000530ED">
      <w:pPr>
        <w:spacing w:after="0" w:line="240" w:lineRule="auto"/>
        <w:ind w:firstLine="709"/>
        <w:rPr>
          <w:rFonts w:ascii="Arial Narrow" w:eastAsia="Calibri" w:hAnsi="Arial Narrow" w:cs="Times New Roman"/>
          <w:sz w:val="20"/>
          <w:szCs w:val="20"/>
          <w:lang w:eastAsia="en-US"/>
        </w:rPr>
      </w:pPr>
    </w:p>
    <w:p w:rsidR="000530ED" w:rsidRPr="009E033B" w:rsidRDefault="000530ED" w:rsidP="000530ED">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 xml:space="preserve">По отношению методов к психиатрии, 27% из них являются частью психиатрии; 50% сотрудничают с психиатрией, не являясь её частью, 15% модальностей не связаны с психиатрией, 8% модальностей дали смешанные ответы. Частью психиатрии воспринимают себя клинические модальности, получившие особенно широкое распространение в нашей стране. Важно, что более половины методов сотрудничают с психиатрией. Методы, считающие себя не связанными с психиатрией, априори работают только со здоровыми людьми. Здесь важно отметить, что психотерапия в нашей стране на государственном уровне рассматривается в качестве субспециальности психиатрии. Вместе с тем, 27% опрошенных экспертов относят свои методы к психиатрическим. </w:t>
      </w:r>
    </w:p>
    <w:p w:rsidR="000530ED" w:rsidRPr="009E033B" w:rsidRDefault="000530ED" w:rsidP="000530ED">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Число модальностей, связанных с психиатрией, но не являющихся ее частью, также планомерно снижается  (73% в 2013 г., 62% в 2018 г., 50% в 2023 г.). И в это же время, число модальностей, идентифицирующих себя как часть психиатрии, то есть работающих непосредственно с различными патологиями и расстройствами, растет (11% в 2013 г., 17% в 2018 г., 27% в 2023 г.). При этом, наиболее значительный прирост здесь отмечается на временном отрезке 2018-2023 г., т.е. во время серьезных общественных потрясений.</w:t>
      </w:r>
    </w:p>
    <w:p w:rsidR="000530ED" w:rsidRPr="009E033B" w:rsidRDefault="000530ED" w:rsidP="000530ED">
      <w:pPr>
        <w:spacing w:after="0" w:line="240" w:lineRule="auto"/>
        <w:ind w:firstLine="709"/>
        <w:jc w:val="both"/>
        <w:rPr>
          <w:rFonts w:ascii="Arial Narrow" w:eastAsia="Calibri" w:hAnsi="Arial Narrow" w:cs="Times New Roman"/>
          <w:sz w:val="20"/>
          <w:szCs w:val="20"/>
          <w:lang w:eastAsia="en-US"/>
        </w:rPr>
      </w:pPr>
    </w:p>
    <w:p w:rsidR="000530ED" w:rsidRPr="009E033B" w:rsidRDefault="000530ED" w:rsidP="000530ED">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 xml:space="preserve">Следующий вопрос касается численности профессионалов в области психотерапии, работающих в Российской Федерации. Здесь каждый эксперт приводил минимальное и максимальное число профессионалов, работающих в возглавляемом им методе, а мы суммировали предоставленные данные. </w:t>
      </w:r>
    </w:p>
    <w:p w:rsidR="000530ED" w:rsidRPr="009E033B" w:rsidRDefault="000530ED" w:rsidP="000530ED">
      <w:pPr>
        <w:spacing w:after="0" w:line="240" w:lineRule="auto"/>
        <w:ind w:firstLine="709"/>
        <w:rPr>
          <w:rFonts w:ascii="Arial Narrow" w:eastAsia="Calibri" w:hAnsi="Arial Narrow" w:cs="Times New Roman"/>
          <w:sz w:val="20"/>
          <w:szCs w:val="20"/>
          <w:lang w:eastAsia="en-US"/>
        </w:rPr>
      </w:pPr>
    </w:p>
    <w:p w:rsidR="000530ED" w:rsidRPr="009E033B" w:rsidRDefault="000530ED" w:rsidP="000530ED">
      <w:pPr>
        <w:spacing w:after="0" w:line="240" w:lineRule="auto"/>
        <w:ind w:firstLine="709"/>
        <w:rPr>
          <w:rFonts w:ascii="Arial Narrow" w:eastAsia="Calibri" w:hAnsi="Arial Narrow" w:cs="Times New Roman"/>
          <w:b/>
          <w:sz w:val="20"/>
          <w:szCs w:val="20"/>
          <w:lang w:eastAsia="en-US"/>
        </w:rPr>
      </w:pPr>
      <w:r w:rsidRPr="009E033B">
        <w:rPr>
          <w:rFonts w:ascii="Arial Narrow" w:eastAsia="Calibri" w:hAnsi="Arial Narrow" w:cs="Times New Roman"/>
          <w:b/>
          <w:sz w:val="20"/>
          <w:szCs w:val="20"/>
          <w:lang w:eastAsia="en-US"/>
        </w:rPr>
        <w:t xml:space="preserve">4. Число  профессионалов, работающих в области психотерапии в Российской Федерации.   </w:t>
      </w:r>
    </w:p>
    <w:p w:rsidR="000530ED" w:rsidRPr="009E033B" w:rsidRDefault="000530ED" w:rsidP="000530ED">
      <w:pPr>
        <w:spacing w:after="0" w:line="240" w:lineRule="auto"/>
        <w:ind w:firstLine="709"/>
        <w:jc w:val="center"/>
        <w:rPr>
          <w:rFonts w:ascii="Arial Narrow" w:eastAsia="Calibri" w:hAnsi="Arial Narrow" w:cs="Times New Roman"/>
          <w:sz w:val="20"/>
          <w:szCs w:val="20"/>
          <w:lang w:eastAsia="en-US"/>
        </w:rPr>
      </w:pPr>
    </w:p>
    <w:p w:rsidR="000530ED" w:rsidRPr="009E033B" w:rsidRDefault="000530ED" w:rsidP="000530ED">
      <w:pPr>
        <w:spacing w:after="0" w:line="240" w:lineRule="auto"/>
        <w:jc w:val="center"/>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График 4.</w:t>
      </w:r>
    </w:p>
    <w:p w:rsidR="000530ED" w:rsidRPr="009E033B" w:rsidRDefault="000530ED" w:rsidP="000530ED">
      <w:pPr>
        <w:spacing w:after="0" w:line="240" w:lineRule="auto"/>
        <w:jc w:val="center"/>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Динамика численности профессионалов в области психотерапии в РФ (актуальные и прогностические значения)</w:t>
      </w:r>
    </w:p>
    <w:p w:rsidR="000530ED" w:rsidRPr="009E033B" w:rsidRDefault="000530ED" w:rsidP="000530ED">
      <w:pPr>
        <w:spacing w:after="0" w:line="240" w:lineRule="auto"/>
        <w:ind w:left="-142"/>
        <w:rPr>
          <w:rFonts w:ascii="Arial Narrow" w:eastAsia="Times New Roman" w:hAnsi="Arial Narrow" w:cs="Times New Roman"/>
          <w:sz w:val="20"/>
          <w:szCs w:val="20"/>
          <w:lang w:eastAsia="ru-RU"/>
        </w:rPr>
      </w:pPr>
      <w:r w:rsidRPr="009E033B">
        <w:rPr>
          <w:rFonts w:ascii="Arial Narrow" w:eastAsia="Times New Roman" w:hAnsi="Arial Narrow" w:cs="Calibri"/>
          <w:noProof/>
          <w:sz w:val="20"/>
          <w:szCs w:val="20"/>
          <w:lang w:eastAsia="ru-RU"/>
        </w:rPr>
        <w:drawing>
          <wp:inline distT="0" distB="0" distL="0" distR="0" wp14:anchorId="1B06C94F" wp14:editId="6E65940B">
            <wp:extent cx="6660515" cy="2920460"/>
            <wp:effectExtent l="0" t="0" r="0" b="635"/>
            <wp:docPr id="23"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530ED" w:rsidRPr="009E033B" w:rsidRDefault="000530ED" w:rsidP="000530ED">
      <w:pPr>
        <w:spacing w:after="0" w:line="240" w:lineRule="auto"/>
        <w:ind w:firstLine="709"/>
        <w:rPr>
          <w:rFonts w:ascii="Arial Narrow" w:eastAsia="Times New Roman" w:hAnsi="Arial Narrow" w:cs="Times New Roman"/>
          <w:sz w:val="20"/>
          <w:szCs w:val="20"/>
          <w:lang w:eastAsia="ru-RU"/>
        </w:rPr>
      </w:pPr>
    </w:p>
    <w:p w:rsidR="000530ED" w:rsidRPr="009E033B" w:rsidRDefault="000530ED" w:rsidP="000530ED">
      <w:pPr>
        <w:spacing w:after="0" w:line="240" w:lineRule="auto"/>
        <w:ind w:firstLine="709"/>
        <w:jc w:val="both"/>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 xml:space="preserve">Полученные данные перекликаются с экспресс-опросами руководителей модальностей, проводимых два раза в год, в течение нескольких лет на рабочих заседаниях Комитета направлений и методов (модальностей) психотерапии ОППЛ. Численность профессионалов, работающих в нашей стране, в настоящее время составляет порядка семидесяти тысяч. Данное количество специалистов не в состоянии удовлетворить возрастающую потребность населения Российской Федерации в психотерапевтической помощи и развитии. Через три года эксперты ожидают прирост численности психотерапевтов в половину больше текущей (на 48,8–54,7%, или порядка 37 тысяч новых профессионалов в нашей области), а через пять лет – в два раза </w:t>
      </w:r>
      <w:r w:rsidRPr="009E033B">
        <w:rPr>
          <w:rFonts w:ascii="Arial Narrow" w:eastAsia="Times New Roman" w:hAnsi="Arial Narrow" w:cs="Times New Roman"/>
          <w:sz w:val="20"/>
          <w:szCs w:val="20"/>
          <w:lang w:eastAsia="ru-RU"/>
        </w:rPr>
        <w:lastRenderedPageBreak/>
        <w:t xml:space="preserve">больше текущей численности профессиональных психотерапевтов (98,3–107,8%, или 73-75 тысяч новых специалистов в области психотерапии). </w:t>
      </w:r>
    </w:p>
    <w:p w:rsidR="000530ED" w:rsidRPr="009E033B" w:rsidRDefault="000530ED" w:rsidP="000530ED">
      <w:pPr>
        <w:spacing w:after="0" w:line="240" w:lineRule="auto"/>
        <w:ind w:firstLine="709"/>
        <w:jc w:val="both"/>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 xml:space="preserve">Важно отметить, что опрос производился как до пандемии, вызванной  коронавирусом  </w:t>
      </w:r>
      <w:r w:rsidRPr="009E033B">
        <w:rPr>
          <w:rFonts w:ascii="Arial Narrow" w:eastAsia="Times New Roman" w:hAnsi="Arial Narrow" w:cs="Times New Roman"/>
          <w:sz w:val="20"/>
          <w:szCs w:val="20"/>
          <w:lang w:val="en-US" w:eastAsia="ru-RU"/>
        </w:rPr>
        <w:t>COVID</w:t>
      </w:r>
      <w:r w:rsidRPr="009E033B">
        <w:rPr>
          <w:rFonts w:ascii="Arial Narrow" w:eastAsia="Times New Roman" w:hAnsi="Arial Narrow" w:cs="Times New Roman"/>
          <w:sz w:val="20"/>
          <w:szCs w:val="20"/>
          <w:lang w:eastAsia="ru-RU"/>
        </w:rPr>
        <w:t xml:space="preserve">-19, так и после пандемии, во время проведения Специальной военной операции. В условиях этих вызовов и потрясений потребность в психотерапевтической и консультативной помощи, несомненно, возросла. </w:t>
      </w:r>
    </w:p>
    <w:p w:rsidR="000530ED" w:rsidRPr="009E033B" w:rsidRDefault="000530ED" w:rsidP="000530ED">
      <w:pPr>
        <w:spacing w:after="0" w:line="240" w:lineRule="auto"/>
        <w:ind w:firstLine="709"/>
        <w:jc w:val="both"/>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 xml:space="preserve">На приведенном выше графике даются одновременно как актуальные (отмечены на графике как 2013-2014 г., 2018-2019 г., 2022-2023 г.), так и прогностические значения (отмечены на графике как 2017-2018 г., 2019-2020 г., 2021-2022 г., 2023-2024 г., 2025-2026 г., 2027-2028 г.). Здесь мы видим определенные флуктуации в прогнозах экспертов и в реальных значениях. </w:t>
      </w:r>
    </w:p>
    <w:p w:rsidR="000530ED" w:rsidRPr="009E033B" w:rsidRDefault="000530ED" w:rsidP="000530ED">
      <w:pPr>
        <w:spacing w:after="0" w:line="240" w:lineRule="auto"/>
        <w:ind w:firstLine="709"/>
        <w:jc w:val="both"/>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 xml:space="preserve">Так, реальное число практикующих психотерапевтов в Российской Федерации в 2018-2019 г. составило порядка 62809-64864 человек, что значительно превзошло прогностические значения на данный период: на 168,7–175,3% для прогноза на 2017-2018 г.г. (на 26-27 тысяч профессионалов) и на 116% для прогноза на 2019-2020 г.г. (на 8-9 тысяч профессионалов). Здесь важно отметить, что I и II Экспертные опросы по психотерапии проводились до наступления пандемии COVID-19. </w:t>
      </w:r>
    </w:p>
    <w:p w:rsidR="000530ED" w:rsidRPr="009E033B" w:rsidRDefault="000530ED" w:rsidP="000530ED">
      <w:pPr>
        <w:spacing w:after="0" w:line="240" w:lineRule="auto"/>
        <w:ind w:firstLine="709"/>
        <w:jc w:val="both"/>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Реальное же количество практикующих психотерапевтов в Российской Федерации в настоящий момент, согласно экспертным оценкам, составляет 67583-76803 профессионалов, что ниже прогностических значений на 13,1–18,7% для прогноза на 2021-2022 г. (прогностическое значение превосходит реальное на 12-16 тысяч специалистов) и на 29,9–36,7% для прогноза на 2023-2024 г. (прогнозы превосходят текущее количество психотерапевтов на 33-39 тысяч профессионалов в нашей области).</w:t>
      </w:r>
    </w:p>
    <w:p w:rsidR="000530ED" w:rsidRPr="009E033B" w:rsidRDefault="000530ED" w:rsidP="000530ED">
      <w:pPr>
        <w:spacing w:after="0" w:line="240" w:lineRule="auto"/>
        <w:ind w:firstLine="709"/>
        <w:jc w:val="both"/>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 xml:space="preserve">Отмечается, что, по мнению экспертов, реальная динамика прироста профессионалов в области психотерапии в РФ во второй фазе исследования (с 2018 по 2023 г.) значительно снизилась по сравнению с первой фазой исследования (с 2013 по 2018 г.). Так, прирост числа психотерапевтов за период с 2013-2014 г.г. по 2018-2019 г.г. составил 146,5–166,8% (38-39 тысяч профессионалов), в то время, как прирост числа специалистов за период </w:t>
      </w:r>
      <w:r w:rsidRPr="009E033B">
        <w:rPr>
          <w:rFonts w:ascii="Arial Narrow" w:eastAsia="Times New Roman" w:hAnsi="Arial Narrow" w:cs="Times New Roman"/>
          <w:sz w:val="20"/>
          <w:szCs w:val="20"/>
          <w:lang w:val="en-US" w:eastAsia="ru-RU"/>
        </w:rPr>
        <w:t>c</w:t>
      </w:r>
      <w:r w:rsidRPr="009E033B">
        <w:rPr>
          <w:rFonts w:ascii="Arial Narrow" w:eastAsia="Times New Roman" w:hAnsi="Arial Narrow" w:cs="Times New Roman"/>
          <w:sz w:val="20"/>
          <w:szCs w:val="20"/>
          <w:lang w:eastAsia="ru-RU"/>
        </w:rPr>
        <w:t xml:space="preserve"> 2018-2019 г.г.  по 2022-2023 г.г. составил всего лишь 15,5–17,6% (4-12 тысяч практикующих специалистов). Приведенные данные могут свидетельствовать об осторожности экспертов в своих оценках в условиях социальной неопределенности, характерных для нашего времени. </w:t>
      </w:r>
    </w:p>
    <w:p w:rsidR="000530ED" w:rsidRPr="009E033B" w:rsidRDefault="000530ED" w:rsidP="000530ED">
      <w:pPr>
        <w:spacing w:after="0" w:line="240" w:lineRule="auto"/>
        <w:ind w:firstLine="709"/>
        <w:jc w:val="both"/>
        <w:rPr>
          <w:rFonts w:ascii="Arial Narrow" w:eastAsia="Times New Roman" w:hAnsi="Arial Narrow" w:cs="Times New Roman"/>
          <w:sz w:val="20"/>
          <w:szCs w:val="20"/>
          <w:lang w:eastAsia="ru-RU"/>
        </w:rPr>
      </w:pPr>
    </w:p>
    <w:p w:rsidR="000530ED" w:rsidRPr="009E033B" w:rsidRDefault="000530ED" w:rsidP="000530ED">
      <w:pPr>
        <w:spacing w:after="0" w:line="240" w:lineRule="auto"/>
        <w:ind w:firstLine="709"/>
        <w:jc w:val="both"/>
        <w:rPr>
          <w:rFonts w:ascii="Arial Narrow" w:eastAsia="Times New Roman" w:hAnsi="Arial Narrow" w:cs="Times New Roman"/>
          <w:sz w:val="20"/>
          <w:szCs w:val="20"/>
          <w:lang w:eastAsia="ru-RU"/>
        </w:rPr>
      </w:pPr>
      <w:r w:rsidRPr="009E033B">
        <w:rPr>
          <w:rFonts w:ascii="Arial Narrow" w:eastAsia="Times New Roman" w:hAnsi="Arial Narrow" w:cs="Times New Roman"/>
          <w:b/>
          <w:bCs/>
          <w:sz w:val="20"/>
          <w:szCs w:val="20"/>
          <w:lang w:eastAsia="ru-RU"/>
        </w:rPr>
        <w:t>5. Число профессионалов, работающих в государственных, не государственных структурах и занятых частной практикой в Российской Федерации.</w:t>
      </w:r>
    </w:p>
    <w:p w:rsidR="000530ED" w:rsidRPr="009E033B" w:rsidRDefault="000530ED" w:rsidP="000530ED">
      <w:pPr>
        <w:spacing w:after="0" w:line="240" w:lineRule="auto"/>
        <w:ind w:firstLine="709"/>
        <w:jc w:val="both"/>
        <w:rPr>
          <w:rFonts w:ascii="Arial Narrow" w:eastAsia="Times New Roman" w:hAnsi="Arial Narrow" w:cs="Times New Roman"/>
          <w:sz w:val="20"/>
          <w:szCs w:val="20"/>
          <w:lang w:eastAsia="ru-RU"/>
        </w:rPr>
      </w:pPr>
    </w:p>
    <w:p w:rsidR="000530ED" w:rsidRPr="009E033B" w:rsidRDefault="000530ED" w:rsidP="000530ED">
      <w:pPr>
        <w:spacing w:after="0" w:line="240" w:lineRule="auto"/>
        <w:jc w:val="center"/>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График 5.1.</w:t>
      </w:r>
    </w:p>
    <w:p w:rsidR="000530ED" w:rsidRDefault="000530ED" w:rsidP="000530ED">
      <w:pPr>
        <w:spacing w:after="0" w:line="240" w:lineRule="auto"/>
        <w:jc w:val="center"/>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val="en-US" w:eastAsia="ru-RU"/>
        </w:rPr>
        <w:t>III</w:t>
      </w:r>
      <w:r w:rsidRPr="009E033B">
        <w:rPr>
          <w:rFonts w:ascii="Arial Narrow" w:eastAsia="Times New Roman" w:hAnsi="Arial Narrow" w:cs="Times New Roman"/>
          <w:sz w:val="20"/>
          <w:szCs w:val="20"/>
          <w:lang w:eastAsia="ru-RU"/>
        </w:rPr>
        <w:t xml:space="preserve"> экспертный опрос 2022-2023 гг., численные показатели по видам занятости психотерапевтов</w:t>
      </w:r>
    </w:p>
    <w:p w:rsidR="000530ED" w:rsidRPr="009E033B" w:rsidRDefault="000530ED" w:rsidP="000530ED">
      <w:pPr>
        <w:spacing w:after="0" w:line="240" w:lineRule="auto"/>
        <w:jc w:val="center"/>
        <w:rPr>
          <w:rFonts w:ascii="Arial Narrow" w:eastAsia="Times New Roman" w:hAnsi="Arial Narrow" w:cs="Times New Roman"/>
          <w:sz w:val="20"/>
          <w:szCs w:val="20"/>
          <w:lang w:eastAsia="ru-RU"/>
        </w:rPr>
      </w:pPr>
    </w:p>
    <w:p w:rsidR="000530ED" w:rsidRPr="009E033B" w:rsidRDefault="000530ED" w:rsidP="000530ED">
      <w:pPr>
        <w:spacing w:after="0" w:line="240" w:lineRule="auto"/>
        <w:jc w:val="center"/>
        <w:rPr>
          <w:rFonts w:ascii="Arial Narrow" w:eastAsia="Times New Roman" w:hAnsi="Arial Narrow" w:cs="Times New Roman"/>
          <w:sz w:val="20"/>
          <w:szCs w:val="20"/>
          <w:lang w:eastAsia="ru-RU"/>
        </w:rPr>
      </w:pPr>
      <w:r w:rsidRPr="009E033B">
        <w:rPr>
          <w:rFonts w:ascii="Arial Narrow" w:eastAsia="Times New Roman" w:hAnsi="Arial Narrow" w:cs="Times New Roman"/>
          <w:noProof/>
          <w:sz w:val="20"/>
          <w:szCs w:val="20"/>
          <w:lang w:eastAsia="ru-RU"/>
        </w:rPr>
        <w:drawing>
          <wp:inline distT="0" distB="0" distL="0" distR="0" wp14:anchorId="49ED5A9D" wp14:editId="31BA132D">
            <wp:extent cx="6194066" cy="4150581"/>
            <wp:effectExtent l="0" t="0" r="0" b="0"/>
            <wp:docPr id="24"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530ED" w:rsidRDefault="000530ED" w:rsidP="000530ED">
      <w:pPr>
        <w:spacing w:after="0" w:line="240" w:lineRule="auto"/>
        <w:ind w:firstLine="709"/>
        <w:jc w:val="center"/>
        <w:rPr>
          <w:rFonts w:ascii="Arial Narrow" w:eastAsia="Times New Roman" w:hAnsi="Arial Narrow" w:cs="Times New Roman"/>
          <w:sz w:val="20"/>
          <w:szCs w:val="20"/>
          <w:lang w:eastAsia="ru-RU"/>
        </w:rPr>
      </w:pPr>
    </w:p>
    <w:p w:rsidR="000530ED" w:rsidRPr="009E033B" w:rsidRDefault="000530ED" w:rsidP="000530ED">
      <w:pPr>
        <w:spacing w:after="0" w:line="240" w:lineRule="auto"/>
        <w:jc w:val="center"/>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График 5.2.</w:t>
      </w:r>
    </w:p>
    <w:p w:rsidR="000530ED" w:rsidRPr="009E033B" w:rsidRDefault="000530ED" w:rsidP="000530ED">
      <w:pPr>
        <w:spacing w:after="0" w:line="240" w:lineRule="auto"/>
        <w:jc w:val="center"/>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val="en-US" w:eastAsia="ru-RU"/>
        </w:rPr>
        <w:t>II</w:t>
      </w:r>
      <w:r w:rsidRPr="009E033B">
        <w:rPr>
          <w:rFonts w:ascii="Arial Narrow" w:eastAsia="Times New Roman" w:hAnsi="Arial Narrow" w:cs="Times New Roman"/>
          <w:sz w:val="20"/>
          <w:szCs w:val="20"/>
          <w:lang w:eastAsia="ru-RU"/>
        </w:rPr>
        <w:t xml:space="preserve"> экспертный опрос 2018-2019 гг., численные показатели по видам занятости психотерапевтов</w:t>
      </w:r>
    </w:p>
    <w:p w:rsidR="000530ED" w:rsidRPr="009E033B" w:rsidRDefault="000530ED" w:rsidP="000530ED">
      <w:pPr>
        <w:spacing w:after="0" w:line="240" w:lineRule="auto"/>
        <w:ind w:firstLine="709"/>
        <w:jc w:val="both"/>
        <w:rPr>
          <w:rFonts w:ascii="Arial Narrow" w:eastAsia="Times New Roman" w:hAnsi="Arial Narrow" w:cs="Times New Roman"/>
          <w:b/>
          <w:bCs/>
          <w:sz w:val="20"/>
          <w:szCs w:val="20"/>
          <w:lang w:eastAsia="ru-RU"/>
        </w:rPr>
      </w:pPr>
    </w:p>
    <w:p w:rsidR="000530ED" w:rsidRPr="009E033B" w:rsidRDefault="000530ED" w:rsidP="000530ED">
      <w:pPr>
        <w:spacing w:after="0" w:line="240" w:lineRule="auto"/>
        <w:jc w:val="both"/>
        <w:rPr>
          <w:rFonts w:ascii="Arial Narrow" w:eastAsia="Times New Roman" w:hAnsi="Arial Narrow" w:cs="Times New Roman"/>
          <w:sz w:val="20"/>
          <w:szCs w:val="20"/>
          <w:lang w:eastAsia="ru-RU"/>
        </w:rPr>
      </w:pPr>
      <w:r w:rsidRPr="009E033B">
        <w:rPr>
          <w:rFonts w:ascii="Arial Narrow" w:eastAsia="Times New Roman" w:hAnsi="Arial Narrow" w:cs="Times New Roman"/>
          <w:noProof/>
          <w:sz w:val="20"/>
          <w:szCs w:val="20"/>
          <w:lang w:eastAsia="ru-RU"/>
        </w:rPr>
        <w:lastRenderedPageBreak/>
        <w:drawing>
          <wp:inline distT="0" distB="0" distL="0" distR="0" wp14:anchorId="4A7E6C87" wp14:editId="6F16664F">
            <wp:extent cx="6683734" cy="5208105"/>
            <wp:effectExtent l="0" t="0" r="0" b="0"/>
            <wp:docPr id="25"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530ED" w:rsidRDefault="000530ED" w:rsidP="000530ED">
      <w:pPr>
        <w:spacing w:after="0" w:line="240" w:lineRule="auto"/>
        <w:ind w:firstLine="709"/>
        <w:jc w:val="both"/>
        <w:rPr>
          <w:rFonts w:ascii="Arial Narrow" w:eastAsia="Times New Roman" w:hAnsi="Arial Narrow" w:cs="Times New Roman"/>
          <w:sz w:val="20"/>
          <w:szCs w:val="20"/>
          <w:lang w:eastAsia="ru-RU"/>
        </w:rPr>
      </w:pPr>
    </w:p>
    <w:p w:rsidR="000530ED" w:rsidRDefault="000530ED" w:rsidP="000530ED">
      <w:pPr>
        <w:spacing w:after="0" w:line="240" w:lineRule="auto"/>
        <w:ind w:firstLine="709"/>
        <w:jc w:val="both"/>
        <w:rPr>
          <w:rFonts w:ascii="Arial Narrow" w:eastAsia="Times New Roman" w:hAnsi="Arial Narrow" w:cs="Times New Roman"/>
          <w:sz w:val="20"/>
          <w:szCs w:val="20"/>
          <w:lang w:eastAsia="ru-RU"/>
        </w:rPr>
      </w:pPr>
    </w:p>
    <w:p w:rsidR="000530ED" w:rsidRDefault="000530ED" w:rsidP="000530ED">
      <w:pPr>
        <w:spacing w:after="0" w:line="240" w:lineRule="auto"/>
        <w:ind w:firstLine="709"/>
        <w:jc w:val="both"/>
        <w:rPr>
          <w:rFonts w:ascii="Arial Narrow" w:eastAsia="Times New Roman" w:hAnsi="Arial Narrow" w:cs="Times New Roman"/>
          <w:sz w:val="20"/>
          <w:szCs w:val="20"/>
          <w:lang w:eastAsia="ru-RU"/>
        </w:rPr>
      </w:pPr>
    </w:p>
    <w:p w:rsidR="000530ED" w:rsidRDefault="000530ED" w:rsidP="000530ED">
      <w:pPr>
        <w:spacing w:after="0" w:line="240" w:lineRule="auto"/>
        <w:ind w:firstLine="709"/>
        <w:jc w:val="both"/>
        <w:rPr>
          <w:rFonts w:ascii="Arial Narrow" w:eastAsia="Times New Roman" w:hAnsi="Arial Narrow" w:cs="Times New Roman"/>
          <w:sz w:val="20"/>
          <w:szCs w:val="20"/>
          <w:lang w:eastAsia="ru-RU"/>
        </w:rPr>
      </w:pPr>
    </w:p>
    <w:p w:rsidR="000530ED" w:rsidRPr="009E033B" w:rsidRDefault="000530ED" w:rsidP="000530ED">
      <w:pPr>
        <w:spacing w:after="0" w:line="240" w:lineRule="auto"/>
        <w:ind w:firstLine="709"/>
        <w:jc w:val="both"/>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 xml:space="preserve">Поскольку опрошенные эксперты привели оценки с минимальными и максимальными значениями и в силу большого числа показателей диаграмм, сложного для восприятия и анализа, совместим результаты </w:t>
      </w:r>
      <w:r w:rsidRPr="009E033B">
        <w:rPr>
          <w:rFonts w:ascii="Arial Narrow" w:eastAsia="Times New Roman" w:hAnsi="Arial Narrow" w:cs="Times New Roman"/>
          <w:sz w:val="20"/>
          <w:szCs w:val="20"/>
          <w:lang w:val="en-US" w:eastAsia="ru-RU"/>
        </w:rPr>
        <w:t>II</w:t>
      </w:r>
      <w:r w:rsidRPr="009E033B">
        <w:rPr>
          <w:rFonts w:ascii="Arial Narrow" w:eastAsia="Times New Roman" w:hAnsi="Arial Narrow" w:cs="Times New Roman"/>
          <w:sz w:val="20"/>
          <w:szCs w:val="20"/>
          <w:lang w:eastAsia="ru-RU"/>
        </w:rPr>
        <w:t xml:space="preserve"> и </w:t>
      </w:r>
      <w:r w:rsidRPr="009E033B">
        <w:rPr>
          <w:rFonts w:ascii="Arial Narrow" w:eastAsia="Times New Roman" w:hAnsi="Arial Narrow" w:cs="Times New Roman"/>
          <w:sz w:val="20"/>
          <w:szCs w:val="20"/>
          <w:lang w:val="en-US" w:eastAsia="ru-RU"/>
        </w:rPr>
        <w:t>III</w:t>
      </w:r>
      <w:r w:rsidRPr="009E033B">
        <w:rPr>
          <w:rFonts w:ascii="Arial Narrow" w:eastAsia="Times New Roman" w:hAnsi="Arial Narrow" w:cs="Times New Roman"/>
          <w:sz w:val="20"/>
          <w:szCs w:val="20"/>
          <w:lang w:eastAsia="ru-RU"/>
        </w:rPr>
        <w:t xml:space="preserve"> Всеобщих экспертных опросов по психотерапии (графики 5.1, 5.2), отразим на графике и приведем для дальнейшего анализа медианные значения показателей по видам занятости по годам (график 5.3).</w:t>
      </w:r>
    </w:p>
    <w:p w:rsidR="000530ED" w:rsidRPr="009E033B" w:rsidRDefault="000530ED" w:rsidP="000530ED">
      <w:pPr>
        <w:spacing w:after="0" w:line="240" w:lineRule="auto"/>
        <w:ind w:firstLine="709"/>
        <w:jc w:val="both"/>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Отметим также, что ряд экспертов, предоставивших данные (актуальные и прогнозируемые) по общему числу психотерапевтов в Российской Федерации, не смогли предоставить данные о соотношении форм занятости специалистов в возглавляемых ими модальностях. Также, большое число специалистов, практикующих в Российской Федерации, являются совместителями, и занимаются частной практикой одновременно с другими формами занятости. В этой связи численность психотерапевтов по формам занятости, обозначенная в пункте 5 исследования (о числе профессионалов по разным формам трудовой занятости), не полностью согласуется с данными, полученными при ответах экспертов в пункте 4 (о числе профессионалов, работающих в области психотерапии) нашего исследования.</w:t>
      </w:r>
    </w:p>
    <w:p w:rsidR="000530ED" w:rsidRPr="009E033B" w:rsidRDefault="000530ED" w:rsidP="000530ED">
      <w:pPr>
        <w:spacing w:after="0" w:line="240" w:lineRule="auto"/>
        <w:ind w:firstLine="709"/>
        <w:jc w:val="both"/>
        <w:rPr>
          <w:rFonts w:ascii="Arial Narrow" w:eastAsia="Times New Roman" w:hAnsi="Arial Narrow" w:cs="Times New Roman"/>
          <w:sz w:val="20"/>
          <w:szCs w:val="20"/>
          <w:lang w:eastAsia="ru-RU"/>
        </w:rPr>
      </w:pPr>
    </w:p>
    <w:p w:rsidR="000530ED" w:rsidRPr="009E033B" w:rsidRDefault="000530ED" w:rsidP="000530ED">
      <w:pPr>
        <w:spacing w:after="0" w:line="240" w:lineRule="auto"/>
        <w:ind w:firstLine="709"/>
        <w:jc w:val="both"/>
        <w:rPr>
          <w:rFonts w:ascii="Arial Narrow" w:eastAsia="Times New Roman" w:hAnsi="Arial Narrow" w:cs="Times New Roman"/>
          <w:sz w:val="20"/>
          <w:szCs w:val="20"/>
          <w:lang w:eastAsia="ru-RU"/>
        </w:rPr>
      </w:pPr>
    </w:p>
    <w:p w:rsidR="000530ED" w:rsidRDefault="000530ED" w:rsidP="000530ED">
      <w:pPr>
        <w:spacing w:after="0" w:line="240" w:lineRule="auto"/>
        <w:ind w:firstLine="709"/>
        <w:jc w:val="center"/>
        <w:rPr>
          <w:rFonts w:ascii="Arial Narrow" w:eastAsia="Times New Roman" w:hAnsi="Arial Narrow" w:cs="Times New Roman"/>
          <w:sz w:val="20"/>
          <w:szCs w:val="20"/>
          <w:lang w:eastAsia="ru-RU"/>
        </w:rPr>
      </w:pPr>
    </w:p>
    <w:p w:rsidR="000530ED" w:rsidRDefault="000530ED" w:rsidP="000530ED">
      <w:pPr>
        <w:spacing w:after="0" w:line="240" w:lineRule="auto"/>
        <w:ind w:firstLine="709"/>
        <w:jc w:val="center"/>
        <w:rPr>
          <w:rFonts w:ascii="Arial Narrow" w:eastAsia="Times New Roman" w:hAnsi="Arial Narrow" w:cs="Times New Roman"/>
          <w:sz w:val="20"/>
          <w:szCs w:val="20"/>
          <w:lang w:eastAsia="ru-RU"/>
        </w:rPr>
      </w:pPr>
    </w:p>
    <w:p w:rsidR="000530ED" w:rsidRDefault="000530ED" w:rsidP="000530ED">
      <w:pPr>
        <w:spacing w:after="0" w:line="240" w:lineRule="auto"/>
        <w:ind w:firstLine="709"/>
        <w:jc w:val="center"/>
        <w:rPr>
          <w:rFonts w:ascii="Arial Narrow" w:eastAsia="Times New Roman" w:hAnsi="Arial Narrow" w:cs="Times New Roman"/>
          <w:sz w:val="20"/>
          <w:szCs w:val="20"/>
          <w:lang w:eastAsia="ru-RU"/>
        </w:rPr>
      </w:pPr>
    </w:p>
    <w:p w:rsidR="000530ED" w:rsidRDefault="000530ED" w:rsidP="000530ED">
      <w:pPr>
        <w:spacing w:after="0" w:line="240" w:lineRule="auto"/>
        <w:ind w:firstLine="709"/>
        <w:jc w:val="center"/>
        <w:rPr>
          <w:rFonts w:ascii="Arial Narrow" w:eastAsia="Times New Roman" w:hAnsi="Arial Narrow" w:cs="Times New Roman"/>
          <w:sz w:val="20"/>
          <w:szCs w:val="20"/>
          <w:lang w:eastAsia="ru-RU"/>
        </w:rPr>
      </w:pPr>
    </w:p>
    <w:p w:rsidR="000530ED" w:rsidRDefault="000530ED" w:rsidP="000530ED">
      <w:pPr>
        <w:spacing w:after="0" w:line="240" w:lineRule="auto"/>
        <w:ind w:firstLine="709"/>
        <w:jc w:val="center"/>
        <w:rPr>
          <w:rFonts w:ascii="Arial Narrow" w:eastAsia="Times New Roman" w:hAnsi="Arial Narrow" w:cs="Times New Roman"/>
          <w:sz w:val="20"/>
          <w:szCs w:val="20"/>
          <w:lang w:eastAsia="ru-RU"/>
        </w:rPr>
      </w:pPr>
    </w:p>
    <w:p w:rsidR="000530ED" w:rsidRDefault="000530ED" w:rsidP="000530ED">
      <w:pPr>
        <w:spacing w:after="0" w:line="240" w:lineRule="auto"/>
        <w:ind w:firstLine="709"/>
        <w:jc w:val="center"/>
        <w:rPr>
          <w:rFonts w:ascii="Arial Narrow" w:eastAsia="Times New Roman" w:hAnsi="Arial Narrow" w:cs="Times New Roman"/>
          <w:sz w:val="20"/>
          <w:szCs w:val="20"/>
          <w:lang w:eastAsia="ru-RU"/>
        </w:rPr>
      </w:pPr>
    </w:p>
    <w:p w:rsidR="000530ED" w:rsidRPr="009E033B" w:rsidRDefault="000530ED" w:rsidP="000530ED">
      <w:pPr>
        <w:spacing w:after="0" w:line="240" w:lineRule="auto"/>
        <w:jc w:val="center"/>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График 5.3.</w:t>
      </w:r>
    </w:p>
    <w:p w:rsidR="000530ED" w:rsidRPr="009E033B" w:rsidRDefault="000530ED" w:rsidP="000530ED">
      <w:pPr>
        <w:spacing w:after="0" w:line="240" w:lineRule="auto"/>
        <w:jc w:val="center"/>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val="en-US" w:eastAsia="ru-RU"/>
        </w:rPr>
        <w:t>II</w:t>
      </w:r>
      <w:r w:rsidRPr="009E033B">
        <w:rPr>
          <w:rFonts w:ascii="Arial Narrow" w:eastAsia="Times New Roman" w:hAnsi="Arial Narrow" w:cs="Times New Roman"/>
          <w:sz w:val="20"/>
          <w:szCs w:val="20"/>
          <w:lang w:eastAsia="ru-RU"/>
        </w:rPr>
        <w:t xml:space="preserve"> и III экспертные опросы 2018-2019 г.г. и 2022-2023 гг. </w:t>
      </w:r>
    </w:p>
    <w:p w:rsidR="000530ED" w:rsidRPr="009E033B" w:rsidRDefault="000530ED" w:rsidP="000530ED">
      <w:pPr>
        <w:spacing w:after="0" w:line="240" w:lineRule="auto"/>
        <w:jc w:val="center"/>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Медианные показатели по видам занятости психотерапевтов</w:t>
      </w:r>
    </w:p>
    <w:p w:rsidR="000530ED" w:rsidRPr="009E033B" w:rsidRDefault="000530ED" w:rsidP="000530ED">
      <w:pPr>
        <w:spacing w:after="0" w:line="240" w:lineRule="auto"/>
        <w:ind w:firstLine="709"/>
        <w:jc w:val="both"/>
        <w:rPr>
          <w:rFonts w:ascii="Arial Narrow" w:eastAsia="Times New Roman" w:hAnsi="Arial Narrow" w:cs="Times New Roman"/>
          <w:sz w:val="20"/>
          <w:szCs w:val="20"/>
          <w:lang w:eastAsia="ru-RU"/>
        </w:rPr>
      </w:pPr>
    </w:p>
    <w:p w:rsidR="000530ED" w:rsidRPr="009E033B" w:rsidRDefault="000530ED" w:rsidP="000530ED">
      <w:pPr>
        <w:spacing w:after="0" w:line="240" w:lineRule="auto"/>
        <w:jc w:val="both"/>
        <w:rPr>
          <w:rFonts w:ascii="Arial Narrow" w:eastAsia="Times New Roman" w:hAnsi="Arial Narrow" w:cs="Times New Roman"/>
          <w:sz w:val="20"/>
          <w:szCs w:val="20"/>
          <w:lang w:eastAsia="ru-RU"/>
        </w:rPr>
      </w:pPr>
      <w:r w:rsidRPr="009E033B">
        <w:rPr>
          <w:rFonts w:ascii="Arial Narrow" w:eastAsia="Times New Roman" w:hAnsi="Arial Narrow" w:cs="Times New Roman"/>
          <w:noProof/>
          <w:sz w:val="20"/>
          <w:szCs w:val="20"/>
          <w:lang w:eastAsia="ru-RU"/>
        </w:rPr>
        <w:lastRenderedPageBreak/>
        <w:drawing>
          <wp:inline distT="0" distB="0" distL="0" distR="0" wp14:anchorId="495FDAC9" wp14:editId="7D59350C">
            <wp:extent cx="6477000" cy="5473700"/>
            <wp:effectExtent l="0" t="0" r="0" b="0"/>
            <wp:docPr id="26"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530ED" w:rsidRPr="009E033B" w:rsidRDefault="000530ED" w:rsidP="000530ED">
      <w:pPr>
        <w:spacing w:after="0" w:line="240" w:lineRule="auto"/>
        <w:ind w:firstLine="709"/>
        <w:jc w:val="both"/>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 xml:space="preserve">Как мы видим из графиков, число психотерапевтов, занятых в государственных учреждениях  в настоящее время (2022-2023 г.г.), оценивается как более низкое в сравнении как с показателями пятилетней давности (2018-2019 г.г.), так и сравнении с прогнозами, сделанными в период до настоящего времени. Так, медианные показатели занятости психотерапевтов в государственных структурах за 2018-2019 г. выше актуальных данных, полученных в 2022-2023 г.г., на 50,8 % (порядка 4800 специалистов);  выше актуальных данных на 59% (около 6700 специалистов) при прогнозировании ситуации в 2021-2022 г. и на 66,3 % (примерно 9100 специалистов) – в 2023-2024 г. И, в то же время, полученные в результате исследования значения кратно превышают данные официальной статистики (порядка 1500 психотерапевтов согласно данным МЗ РФ). </w:t>
      </w:r>
    </w:p>
    <w:p w:rsidR="000530ED" w:rsidRPr="009E033B" w:rsidRDefault="000530ED" w:rsidP="000530ED">
      <w:pPr>
        <w:spacing w:after="0" w:line="240" w:lineRule="auto"/>
        <w:ind w:firstLine="709"/>
        <w:jc w:val="both"/>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 xml:space="preserve">Во многом схожая ситуация отмечается при прогнозировании числа психотерапевтов, работающих в негосударственных организациях. Здесь также видно превышение прогнозируемых показателей относительно реальной ситуации на 27,9% (около 5800 специалистов) при прогнозе на 2021-2022 г.; и на 47,1% (примерно 13 300 специалистов) – при прогнозе на 2023-2024 г. Однако, в случае с занятостью психотерапевтов в негосударственных организациях в актуальных значениях, отмечается закономерный, пусть и небольшой (9%,  или приблизительно 1200 чел. по медианным показателям), рост с 2018-2019 г. по </w:t>
      </w:r>
      <w:r>
        <w:rPr>
          <w:rFonts w:ascii="Arial Narrow" w:eastAsia="Times New Roman" w:hAnsi="Arial Narrow" w:cs="Times New Roman"/>
          <w:sz w:val="20"/>
          <w:szCs w:val="20"/>
          <w:lang w:eastAsia="ru-RU"/>
        </w:rPr>
        <w:t xml:space="preserve"> </w:t>
      </w:r>
      <w:r w:rsidRPr="009E033B">
        <w:rPr>
          <w:rFonts w:ascii="Arial Narrow" w:eastAsia="Times New Roman" w:hAnsi="Arial Narrow" w:cs="Times New Roman"/>
          <w:sz w:val="20"/>
          <w:szCs w:val="20"/>
          <w:lang w:eastAsia="ru-RU"/>
        </w:rPr>
        <w:t>2022-2023 г.</w:t>
      </w:r>
    </w:p>
    <w:p w:rsidR="000530ED" w:rsidRPr="009E033B" w:rsidRDefault="000530ED" w:rsidP="000530ED">
      <w:pPr>
        <w:spacing w:after="0" w:line="240" w:lineRule="auto"/>
        <w:ind w:firstLine="709"/>
        <w:jc w:val="both"/>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В то же время, данные и прогнозы экспертов о числе психотерапевтов, занимающихся частной практикой, сделанных во время проведения II экспертного опроса по психотерапии в 2018-2019 г., в  согласуются с данными, полученными в ходе проведения III экспертного опроса по психотерапии в 2022-2023 г., и в целом показывают динамику, аналогичную общему росту числа профессионалов в сфере психотерапии, обозначенную ранее в вопросе 4.</w:t>
      </w:r>
    </w:p>
    <w:p w:rsidR="000530ED" w:rsidRPr="009E033B" w:rsidRDefault="000530ED" w:rsidP="000530ED">
      <w:pPr>
        <w:spacing w:after="0" w:line="240" w:lineRule="auto"/>
        <w:ind w:firstLine="709"/>
        <w:jc w:val="both"/>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Так, прирост специалистов, занимающихся частной практикой, за последние 5 лет составил порядка 21 500 чел. В 2018-2019 г. частной практикой, по оценкам опрошенных экспертов, занимались более 23 500 профессионалов, в 2022-2023 г. этот показатель составил 45 000 специалистов, таким образом, общий рост числа частнопрактикующих психотерапевтов составил 90,8%.</w:t>
      </w:r>
    </w:p>
    <w:p w:rsidR="000530ED" w:rsidRPr="009E033B" w:rsidRDefault="000530ED" w:rsidP="000530ED">
      <w:pPr>
        <w:spacing w:after="0" w:line="240" w:lineRule="auto"/>
        <w:ind w:firstLine="709"/>
        <w:jc w:val="both"/>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Касательно прогнозов на соотношение численности психотерапевтов, опрошенные эксперты говорят о наибольшем приросте численности психотерапевтов, занятых в негосударственных структурах, в процентном соотношении – к 2025-2026 г. данный показатель, по ожиданиям, составит 47,8% от текущего количества занятых (с общим числом порядка 24 500 профессионалов), а к 2027-2028 г. – 53,2% (с общим числом примерно 31 800 специалистов).</w:t>
      </w:r>
    </w:p>
    <w:p w:rsidR="000530ED" w:rsidRPr="009E033B" w:rsidRDefault="000530ED" w:rsidP="000530ED">
      <w:pPr>
        <w:spacing w:after="0" w:line="240" w:lineRule="auto"/>
        <w:ind w:firstLine="709"/>
        <w:jc w:val="both"/>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lastRenderedPageBreak/>
        <w:t>Абсолютный же прирост в численности психотерапевтов, как и ожидалось, планируется в частной практике: на 24 500 чел. (35,1% от актуального значения) к 2025-2026 г., и на 42 800 специалистов – к 2027-2028 г. (48,7% от текущего показателя).</w:t>
      </w:r>
    </w:p>
    <w:p w:rsidR="000530ED" w:rsidRPr="009E033B" w:rsidRDefault="000530ED" w:rsidP="000530ED">
      <w:pPr>
        <w:spacing w:after="0" w:line="240" w:lineRule="auto"/>
        <w:ind w:firstLine="709"/>
        <w:jc w:val="both"/>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 xml:space="preserve">Ближайший же прогноз по количеству занятых в частной практике – на 2023-2024 г. – пока превосходит реальные значения в данном отношении, и на 14,3% (примерно 7500 специалистов) меньше, чем прогнозируемый показатель в 45 000 профессионалов. </w:t>
      </w:r>
    </w:p>
    <w:p w:rsidR="000530ED" w:rsidRPr="009E033B" w:rsidRDefault="000530ED" w:rsidP="000530ED">
      <w:pPr>
        <w:spacing w:after="0" w:line="240" w:lineRule="auto"/>
        <w:ind w:firstLine="709"/>
        <w:jc w:val="both"/>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Среди работающих в государственных структурах также ожидается стабильный рост, сопоставимый с показателями частной практики и трудоустройства в негосударственных организациях, пусть и несколько меньший – и в процентном соотношении, и в абсолютных величинах. В этом секторе занятости психотерапевтов эксперты прогнозируют рост на 24,7% (1500 специалистов) относительно текущих показателей к 2025-2026 г., и на 43,3% – до 3500 профессионалов – к 2027-2028 годам.</w:t>
      </w:r>
    </w:p>
    <w:p w:rsidR="000530ED" w:rsidRPr="009E033B" w:rsidRDefault="000530ED" w:rsidP="000530ED">
      <w:pPr>
        <w:spacing w:after="0" w:line="240" w:lineRule="auto"/>
        <w:ind w:firstLine="709"/>
        <w:jc w:val="both"/>
        <w:rPr>
          <w:rFonts w:ascii="Arial Narrow" w:eastAsia="Times New Roman" w:hAnsi="Arial Narrow" w:cs="Times New Roman"/>
          <w:sz w:val="20"/>
          <w:szCs w:val="20"/>
          <w:lang w:eastAsia="ru-RU"/>
        </w:rPr>
      </w:pPr>
    </w:p>
    <w:p w:rsidR="000530ED" w:rsidRPr="009E033B" w:rsidRDefault="000530ED" w:rsidP="000530ED">
      <w:pPr>
        <w:spacing w:after="0" w:line="240" w:lineRule="auto"/>
        <w:ind w:firstLine="709"/>
        <w:jc w:val="both"/>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 xml:space="preserve">Отдельно приведем соотношение форм занятости психотерапевтов на круговых диаграммах (актуальные и прогностические) с показателями в процентах, основанными на медианном срезе данных. </w:t>
      </w:r>
    </w:p>
    <w:p w:rsidR="000530ED" w:rsidRPr="009E033B" w:rsidRDefault="000530ED" w:rsidP="000530ED">
      <w:pPr>
        <w:spacing w:after="0" w:line="240" w:lineRule="auto"/>
        <w:ind w:firstLine="709"/>
        <w:jc w:val="both"/>
        <w:rPr>
          <w:rFonts w:ascii="Arial Narrow" w:eastAsia="Times New Roman" w:hAnsi="Arial Narrow" w:cs="Times New Roman"/>
          <w:sz w:val="20"/>
          <w:szCs w:val="20"/>
          <w:lang w:eastAsia="ru-RU"/>
        </w:rPr>
      </w:pPr>
    </w:p>
    <w:p w:rsidR="000530ED" w:rsidRPr="009E033B" w:rsidRDefault="000530ED" w:rsidP="000530ED">
      <w:pPr>
        <w:spacing w:after="0" w:line="240" w:lineRule="auto"/>
        <w:jc w:val="center"/>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Диаграмма 5.4.</w:t>
      </w:r>
    </w:p>
    <w:p w:rsidR="000530ED" w:rsidRDefault="000530ED" w:rsidP="000530ED">
      <w:pPr>
        <w:spacing w:after="0" w:line="240" w:lineRule="auto"/>
        <w:jc w:val="center"/>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Медианные значения показателей занятости психотерапевтов в процентном соотношении. Данные на 2018-2019 гг.</w:t>
      </w:r>
    </w:p>
    <w:p w:rsidR="000530ED" w:rsidRPr="009E033B" w:rsidRDefault="000530ED" w:rsidP="000530ED">
      <w:pPr>
        <w:spacing w:after="0" w:line="240" w:lineRule="auto"/>
        <w:jc w:val="center"/>
        <w:rPr>
          <w:rFonts w:ascii="Arial Narrow" w:eastAsia="Times New Roman" w:hAnsi="Arial Narrow" w:cs="Times New Roman"/>
          <w:sz w:val="20"/>
          <w:szCs w:val="20"/>
          <w:lang w:eastAsia="ru-RU"/>
        </w:rPr>
      </w:pPr>
    </w:p>
    <w:p w:rsidR="000530ED" w:rsidRPr="009E033B" w:rsidRDefault="000530ED" w:rsidP="000530ED">
      <w:pPr>
        <w:spacing w:after="0" w:line="240" w:lineRule="auto"/>
        <w:jc w:val="center"/>
        <w:rPr>
          <w:rFonts w:ascii="Arial Narrow" w:eastAsia="Times New Roman" w:hAnsi="Arial Narrow" w:cs="Times New Roman"/>
          <w:sz w:val="20"/>
          <w:szCs w:val="20"/>
          <w:lang w:eastAsia="ru-RU"/>
        </w:rPr>
      </w:pPr>
      <w:r w:rsidRPr="009E033B">
        <w:rPr>
          <w:rFonts w:ascii="Arial Narrow" w:eastAsia="Times New Roman" w:hAnsi="Arial Narrow" w:cs="Calibri"/>
          <w:noProof/>
          <w:sz w:val="20"/>
          <w:szCs w:val="20"/>
          <w:lang w:eastAsia="ru-RU"/>
        </w:rPr>
        <w:drawing>
          <wp:inline distT="0" distB="0" distL="0" distR="0" wp14:anchorId="6254FA01" wp14:editId="7107E0E3">
            <wp:extent cx="5923722" cy="2115047"/>
            <wp:effectExtent l="0" t="0" r="0" b="0"/>
            <wp:docPr id="27"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530ED" w:rsidRDefault="000530ED" w:rsidP="000530ED">
      <w:pPr>
        <w:spacing w:after="0" w:line="240" w:lineRule="auto"/>
        <w:jc w:val="center"/>
        <w:rPr>
          <w:rFonts w:ascii="Arial Narrow" w:eastAsia="Times New Roman" w:hAnsi="Arial Narrow" w:cs="Times New Roman"/>
          <w:sz w:val="20"/>
          <w:szCs w:val="20"/>
          <w:lang w:eastAsia="ru-RU"/>
        </w:rPr>
      </w:pPr>
    </w:p>
    <w:p w:rsidR="000530ED" w:rsidRDefault="000530ED" w:rsidP="000530ED">
      <w:pPr>
        <w:spacing w:after="0" w:line="240" w:lineRule="auto"/>
        <w:jc w:val="center"/>
        <w:rPr>
          <w:rFonts w:ascii="Arial Narrow" w:eastAsia="Times New Roman" w:hAnsi="Arial Narrow" w:cs="Times New Roman"/>
          <w:sz w:val="20"/>
          <w:szCs w:val="20"/>
          <w:lang w:eastAsia="ru-RU"/>
        </w:rPr>
      </w:pPr>
    </w:p>
    <w:p w:rsidR="000530ED" w:rsidRDefault="000530ED" w:rsidP="000530ED">
      <w:pPr>
        <w:spacing w:after="0" w:line="240" w:lineRule="auto"/>
        <w:jc w:val="center"/>
        <w:rPr>
          <w:rFonts w:ascii="Arial Narrow" w:eastAsia="Times New Roman" w:hAnsi="Arial Narrow" w:cs="Times New Roman"/>
          <w:sz w:val="20"/>
          <w:szCs w:val="20"/>
          <w:lang w:eastAsia="ru-RU"/>
        </w:rPr>
      </w:pPr>
    </w:p>
    <w:p w:rsidR="000530ED" w:rsidRPr="009E033B" w:rsidRDefault="000530ED" w:rsidP="000530ED">
      <w:pPr>
        <w:spacing w:after="0" w:line="240" w:lineRule="auto"/>
        <w:jc w:val="center"/>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Диаграмма 5.5.</w:t>
      </w:r>
    </w:p>
    <w:p w:rsidR="000530ED" w:rsidRDefault="000530ED" w:rsidP="000530ED">
      <w:pPr>
        <w:spacing w:after="0" w:line="240" w:lineRule="auto"/>
        <w:jc w:val="center"/>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Медианные значения показателей занятости психотерапевтов в процентном соотношении. Данные на 2022-2023 гг.</w:t>
      </w:r>
    </w:p>
    <w:p w:rsidR="000530ED" w:rsidRPr="009E033B" w:rsidRDefault="000530ED" w:rsidP="000530ED">
      <w:pPr>
        <w:spacing w:after="0" w:line="240" w:lineRule="auto"/>
        <w:jc w:val="center"/>
        <w:rPr>
          <w:rFonts w:ascii="Arial Narrow" w:eastAsia="Times New Roman" w:hAnsi="Arial Narrow" w:cs="Times New Roman"/>
          <w:sz w:val="20"/>
          <w:szCs w:val="20"/>
          <w:lang w:eastAsia="ru-RU"/>
        </w:rPr>
      </w:pPr>
    </w:p>
    <w:p w:rsidR="000530ED" w:rsidRPr="009E033B" w:rsidRDefault="000530ED" w:rsidP="000530ED">
      <w:pPr>
        <w:spacing w:after="0" w:line="240" w:lineRule="auto"/>
        <w:jc w:val="center"/>
        <w:rPr>
          <w:rFonts w:ascii="Arial Narrow" w:eastAsia="Times New Roman" w:hAnsi="Arial Narrow" w:cs="Times New Roman"/>
          <w:sz w:val="20"/>
          <w:szCs w:val="20"/>
          <w:lang w:eastAsia="ru-RU"/>
        </w:rPr>
      </w:pPr>
      <w:r w:rsidRPr="009E033B">
        <w:rPr>
          <w:rFonts w:ascii="Arial Narrow" w:eastAsia="Times New Roman" w:hAnsi="Arial Narrow" w:cs="Calibri"/>
          <w:noProof/>
          <w:sz w:val="20"/>
          <w:szCs w:val="20"/>
          <w:lang w:eastAsia="ru-RU"/>
        </w:rPr>
        <w:drawing>
          <wp:inline distT="0" distB="0" distL="0" distR="0" wp14:anchorId="564B4D37" wp14:editId="21DE0E6D">
            <wp:extent cx="5867621" cy="2250219"/>
            <wp:effectExtent l="0" t="0" r="0" b="0"/>
            <wp:docPr id="28"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530ED" w:rsidRDefault="000530ED" w:rsidP="000530ED">
      <w:pPr>
        <w:spacing w:after="0" w:line="240" w:lineRule="auto"/>
        <w:ind w:firstLine="709"/>
        <w:jc w:val="center"/>
        <w:rPr>
          <w:rFonts w:ascii="Arial Narrow" w:eastAsia="Times New Roman" w:hAnsi="Arial Narrow" w:cs="Times New Roman"/>
          <w:sz w:val="20"/>
          <w:szCs w:val="20"/>
          <w:lang w:eastAsia="ru-RU"/>
        </w:rPr>
      </w:pPr>
    </w:p>
    <w:p w:rsidR="000530ED" w:rsidRDefault="000530ED" w:rsidP="000530ED">
      <w:pPr>
        <w:spacing w:after="0" w:line="240" w:lineRule="auto"/>
        <w:ind w:firstLine="709"/>
        <w:jc w:val="center"/>
        <w:rPr>
          <w:rFonts w:ascii="Arial Narrow" w:eastAsia="Times New Roman" w:hAnsi="Arial Narrow" w:cs="Times New Roman"/>
          <w:sz w:val="20"/>
          <w:szCs w:val="20"/>
          <w:lang w:eastAsia="ru-RU"/>
        </w:rPr>
      </w:pPr>
    </w:p>
    <w:p w:rsidR="000530ED" w:rsidRDefault="000530ED" w:rsidP="000530ED">
      <w:pPr>
        <w:spacing w:after="0" w:line="240" w:lineRule="auto"/>
        <w:ind w:firstLine="709"/>
        <w:jc w:val="center"/>
        <w:rPr>
          <w:rFonts w:ascii="Arial Narrow" w:eastAsia="Times New Roman" w:hAnsi="Arial Narrow" w:cs="Times New Roman"/>
          <w:sz w:val="20"/>
          <w:szCs w:val="20"/>
          <w:lang w:eastAsia="ru-RU"/>
        </w:rPr>
      </w:pPr>
    </w:p>
    <w:p w:rsidR="000530ED" w:rsidRPr="009E033B" w:rsidRDefault="000530ED" w:rsidP="000530ED">
      <w:pPr>
        <w:spacing w:after="0" w:line="240" w:lineRule="auto"/>
        <w:jc w:val="center"/>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Диаграмма 5.6.</w:t>
      </w:r>
    </w:p>
    <w:p w:rsidR="000530ED" w:rsidRDefault="000530ED" w:rsidP="000530ED">
      <w:pPr>
        <w:spacing w:after="0" w:line="240" w:lineRule="auto"/>
        <w:jc w:val="center"/>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Медианные значения показателей занятости психотерапевтов в процентном соотношении. Прогноз на 2025-2026 гг.</w:t>
      </w:r>
    </w:p>
    <w:p w:rsidR="000530ED" w:rsidRPr="009E033B" w:rsidRDefault="000530ED" w:rsidP="000530ED">
      <w:pPr>
        <w:spacing w:after="0" w:line="240" w:lineRule="auto"/>
        <w:jc w:val="center"/>
        <w:rPr>
          <w:rFonts w:ascii="Arial Narrow" w:eastAsia="Times New Roman" w:hAnsi="Arial Narrow" w:cs="Times New Roman"/>
          <w:sz w:val="20"/>
          <w:szCs w:val="20"/>
          <w:lang w:eastAsia="ru-RU"/>
        </w:rPr>
      </w:pPr>
    </w:p>
    <w:p w:rsidR="000530ED" w:rsidRPr="009E033B" w:rsidRDefault="000530ED" w:rsidP="000530ED">
      <w:pPr>
        <w:spacing w:after="0" w:line="240" w:lineRule="auto"/>
        <w:jc w:val="center"/>
        <w:rPr>
          <w:rFonts w:ascii="Arial Narrow" w:eastAsia="Times New Roman" w:hAnsi="Arial Narrow" w:cs="Times New Roman"/>
          <w:sz w:val="20"/>
          <w:szCs w:val="20"/>
          <w:lang w:eastAsia="ru-RU"/>
        </w:rPr>
      </w:pPr>
      <w:r w:rsidRPr="009E033B">
        <w:rPr>
          <w:rFonts w:ascii="Arial Narrow" w:eastAsia="Times New Roman" w:hAnsi="Arial Narrow" w:cs="Calibri"/>
          <w:noProof/>
          <w:sz w:val="20"/>
          <w:szCs w:val="20"/>
          <w:lang w:eastAsia="ru-RU"/>
        </w:rPr>
        <w:lastRenderedPageBreak/>
        <w:drawing>
          <wp:inline distT="0" distB="0" distL="0" distR="0" wp14:anchorId="5EDC1E19" wp14:editId="3D7B8F42">
            <wp:extent cx="5637474" cy="2274073"/>
            <wp:effectExtent l="0" t="0" r="0" b="0"/>
            <wp:docPr id="32"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530ED" w:rsidRDefault="000530ED" w:rsidP="000530ED">
      <w:pPr>
        <w:spacing w:after="0" w:line="240" w:lineRule="auto"/>
        <w:ind w:firstLine="709"/>
        <w:jc w:val="center"/>
        <w:rPr>
          <w:rFonts w:ascii="Arial Narrow" w:eastAsia="Times New Roman" w:hAnsi="Arial Narrow" w:cs="Times New Roman"/>
          <w:sz w:val="20"/>
          <w:szCs w:val="20"/>
          <w:lang w:eastAsia="ru-RU"/>
        </w:rPr>
      </w:pPr>
    </w:p>
    <w:p w:rsidR="000530ED" w:rsidRPr="009E033B" w:rsidRDefault="000530ED" w:rsidP="000530ED">
      <w:pPr>
        <w:spacing w:after="0" w:line="240" w:lineRule="auto"/>
        <w:jc w:val="center"/>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Диаграмма 5.7</w:t>
      </w:r>
    </w:p>
    <w:p w:rsidR="000530ED" w:rsidRDefault="000530ED" w:rsidP="000530ED">
      <w:pPr>
        <w:spacing w:after="0" w:line="240" w:lineRule="auto"/>
        <w:jc w:val="center"/>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Медианные значения показателей занятости психотерапевтов в процентном соотношении. Прогноз на 2027-2028 гг.</w:t>
      </w:r>
    </w:p>
    <w:p w:rsidR="000530ED" w:rsidRPr="009E033B" w:rsidRDefault="000530ED" w:rsidP="000530ED">
      <w:pPr>
        <w:spacing w:after="0" w:line="240" w:lineRule="auto"/>
        <w:ind w:firstLine="709"/>
        <w:jc w:val="center"/>
        <w:rPr>
          <w:rFonts w:ascii="Arial Narrow" w:eastAsia="Times New Roman" w:hAnsi="Arial Narrow" w:cs="Times New Roman"/>
          <w:sz w:val="20"/>
          <w:szCs w:val="20"/>
          <w:lang w:eastAsia="ru-RU"/>
        </w:rPr>
      </w:pPr>
    </w:p>
    <w:p w:rsidR="000530ED" w:rsidRPr="009E033B" w:rsidRDefault="000530ED" w:rsidP="000530ED">
      <w:pPr>
        <w:spacing w:after="0" w:line="240" w:lineRule="auto"/>
        <w:jc w:val="both"/>
        <w:rPr>
          <w:rFonts w:ascii="Arial Narrow" w:eastAsia="Times New Roman" w:hAnsi="Arial Narrow" w:cs="Times New Roman"/>
          <w:sz w:val="20"/>
          <w:szCs w:val="20"/>
          <w:lang w:eastAsia="ru-RU"/>
        </w:rPr>
      </w:pPr>
      <w:r w:rsidRPr="009E033B">
        <w:rPr>
          <w:rFonts w:ascii="Arial Narrow" w:eastAsia="Times New Roman" w:hAnsi="Arial Narrow" w:cs="Calibri"/>
          <w:noProof/>
          <w:sz w:val="20"/>
          <w:szCs w:val="20"/>
          <w:lang w:eastAsia="ru-RU"/>
        </w:rPr>
        <w:drawing>
          <wp:inline distT="0" distB="0" distL="0" distR="0" wp14:anchorId="48339937" wp14:editId="7E899C55">
            <wp:extent cx="5899868" cy="2329732"/>
            <wp:effectExtent l="0" t="0" r="0" b="0"/>
            <wp:docPr id="33"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530ED" w:rsidRPr="009E033B" w:rsidRDefault="000530ED" w:rsidP="000530ED">
      <w:pPr>
        <w:spacing w:after="0" w:line="240" w:lineRule="auto"/>
        <w:ind w:firstLine="709"/>
        <w:jc w:val="both"/>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 xml:space="preserve">На диаграммах, отражающих процентное соотношение занятости психотерапевтов в государственных, не государственных структурах и занятых частной практикой в Российской Федерации, мы можем наблюдать, что с момента проведения </w:t>
      </w:r>
      <w:r w:rsidRPr="009E033B">
        <w:rPr>
          <w:rFonts w:ascii="Arial Narrow" w:eastAsia="Times New Roman" w:hAnsi="Arial Narrow" w:cs="Times New Roman"/>
          <w:sz w:val="20"/>
          <w:szCs w:val="20"/>
          <w:lang w:val="en-US" w:eastAsia="ru-RU"/>
        </w:rPr>
        <w:t>II</w:t>
      </w:r>
      <w:r w:rsidRPr="009E033B">
        <w:rPr>
          <w:rFonts w:ascii="Arial Narrow" w:eastAsia="Times New Roman" w:hAnsi="Arial Narrow" w:cs="Times New Roman"/>
          <w:sz w:val="20"/>
          <w:szCs w:val="20"/>
          <w:lang w:eastAsia="ru-RU"/>
        </w:rPr>
        <w:t xml:space="preserve"> экспертного опроса по психотерапии отслеживается тенденция к росту занятости психотерапевтов в сфере частной практики и к сокращению трудящихся в государственных организациях.  Так, в 2018-2019 г. количество специалистов, занятых в государственной психотерапии, составляло 20%, количество трудоустроенных в структурах, не входящих в Министерство Здравоохранения РФ – 29%, а частнопрактикующих специалистов – 51%.</w:t>
      </w:r>
    </w:p>
    <w:p w:rsidR="000530ED" w:rsidRPr="009E033B" w:rsidRDefault="000530ED" w:rsidP="000530ED">
      <w:pPr>
        <w:spacing w:after="0" w:line="240" w:lineRule="auto"/>
        <w:ind w:firstLine="709"/>
        <w:jc w:val="both"/>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Согласно экспертным оценкам, соотношение занятости психотерапевтов будет оставаться фактически неизменным на протяжении следующих пяти лет, в период с 2023 по 2028 г.г., и выглядит следующим образом: 6-7% специалистов трудятся в государственных структурах (в этой сфере отмечается более заметное снижение в 13-14% по сравнению с 2018-2019 г.), 23-25% – работают в негосударственных организациях (небольшое снижение в 4-6%) и 69-70% – т.е. подавляющее большинство практикующих психотерапевтов – занимаются частной практикой (здесь мы отмечаем рост в 18-19%). Пять лет назад в частную практику были включены примерно половина всех специалистов, занимающихся психотерапией, теперь же этот показатель приближается к трем четвертям всех профессионалов в нашей области.</w:t>
      </w:r>
    </w:p>
    <w:p w:rsidR="000530ED" w:rsidRPr="009E033B" w:rsidRDefault="000530ED" w:rsidP="000530ED">
      <w:pPr>
        <w:spacing w:after="0" w:line="240" w:lineRule="auto"/>
        <w:ind w:firstLine="709"/>
        <w:jc w:val="both"/>
        <w:rPr>
          <w:rFonts w:ascii="Arial Narrow" w:eastAsia="Calibri" w:hAnsi="Arial Narrow" w:cs="Times New Roman"/>
          <w:sz w:val="20"/>
          <w:szCs w:val="20"/>
          <w:lang w:eastAsia="en-US"/>
        </w:rPr>
      </w:pPr>
      <w:r w:rsidRPr="00E32C1A">
        <w:rPr>
          <w:rFonts w:ascii="Arial Narrow" w:eastAsia="Calibri" w:hAnsi="Arial Narrow" w:cs="Times New Roman"/>
          <w:i/>
          <w:sz w:val="20"/>
          <w:szCs w:val="20"/>
          <w:lang w:eastAsia="en-US"/>
        </w:rPr>
        <w:t>Таким образом</w:t>
      </w:r>
      <w:r w:rsidRPr="009E033B">
        <w:rPr>
          <w:rFonts w:ascii="Arial Narrow" w:eastAsia="Calibri" w:hAnsi="Arial Narrow" w:cs="Times New Roman"/>
          <w:sz w:val="20"/>
          <w:szCs w:val="20"/>
          <w:lang w:eastAsia="en-US"/>
        </w:rPr>
        <w:t>, по результатам  исследования на временном отрезке длиной в десять лет мы видим, что число методов психотерапии (модальностей), считающих себя частью психотерапии как самостоятельной научно-практической дисциплины, за прошедшее десятилетие остается стабильным с незначительными колебаниями (91% в 2013 г., 92% в 2018 г., 89% в 2023 г.).</w:t>
      </w:r>
    </w:p>
    <w:p w:rsidR="000530ED" w:rsidRPr="009E033B" w:rsidRDefault="000530ED" w:rsidP="000530ED">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 xml:space="preserve">Специалисты относят себя к отдельной самостоятельной специальности – психотерапии, и, соответственно, считают себя психотерапевтами. </w:t>
      </w:r>
    </w:p>
    <w:p w:rsidR="000530ED" w:rsidRPr="009E033B" w:rsidRDefault="000530ED" w:rsidP="000530ED">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 xml:space="preserve">Из динамики ответов видно, что все большее число модальностей психотерапии определяют себя как часть психологии (49% в 2013 г., 51% в 2018 г., 56% в 2023 г.), и все меньшее число модальностей считают себя лишь только связанными с психологией (49% в 2013 г., 41% в 2018 г., 35% в 2023 г.). </w:t>
      </w:r>
    </w:p>
    <w:p w:rsidR="000530ED" w:rsidRPr="009E033B" w:rsidRDefault="000530ED" w:rsidP="000530ED">
      <w:pPr>
        <w:spacing w:after="0" w:line="240" w:lineRule="auto"/>
        <w:ind w:firstLine="709"/>
        <w:jc w:val="both"/>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 xml:space="preserve">     Число модальностей, идентифицирующих себя как часть психиатрии, то есть работающих непосредственно с различными формами психической патологии и расстройствами, растет (11% в 2013 г., 17% в 2018 г., 27% в 2023 г.). При этом, наиболее значительный прирост здесь отмечается на временном отрезке 2018-2023 г., т.е. во время серьезных общественных потрясений. Обращает внимание быстрая, даже моментальная реакция, – по большей части, частнопрактикующих психотерапевтов, – на изменение структуры запросов клиентов и пациентов.   </w:t>
      </w:r>
    </w:p>
    <w:p w:rsidR="000530ED" w:rsidRPr="009E033B" w:rsidRDefault="000530ED" w:rsidP="000530ED">
      <w:pPr>
        <w:spacing w:after="0" w:line="240" w:lineRule="auto"/>
        <w:ind w:firstLine="709"/>
        <w:jc w:val="both"/>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lastRenderedPageBreak/>
        <w:t xml:space="preserve">    Численность практикующих психотерапевтов с самого начала лонгитюдного исследования неуклонно растет.   От 23539-26314 специалистов в 2013-2014 г.г. до 140470-152280 профессионалов в 2027-2028 годах. И численность профессионалов, работающих в нашей стране, в настоящее время составляет порядка семидесяти тысяч. Данное количество специалистов не в состоянии удовлетворить все возрастающую потребность жителей Российской Федерации в психотерапевтической помощи и развитии. Через три года эксперты ожидают прирост численности психотерапевтов в половину больше текущей (на 48,8–54,7%, или порядка 37 тысяч новых профессионалов в нашей области), а через пять лет – в два раза больше текущей численности профессионалов в нашей области. За счет учреждений каких форм собственности растет численность отечественных психотерапевтов?</w:t>
      </w:r>
    </w:p>
    <w:p w:rsidR="000530ED" w:rsidRPr="009E033B" w:rsidRDefault="000530ED" w:rsidP="000530ED">
      <w:pPr>
        <w:spacing w:after="0" w:line="240" w:lineRule="auto"/>
        <w:ind w:firstLine="709"/>
        <w:jc w:val="both"/>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Как мы видим из графиков, число психотерапевтов, занятых в государственных учреждениях в настоящее время (2022-2023 г.г.), оценивается как более низкое в сравнении как с показателями пятилетней давности (2018-2019 г.г.), так и сравнении с прогнозами, сделанными в период до настоящего времени. Это так же подтверждается и нашими наблюдениями. Профессионалы, занятые психотерапий, чаще других работников являются кандидатами на увольнение при сокращении штатов учреждений. А явный интерес государства к развитию нашей профессии пока не отразился в расширении штатов профессионалов, работающих в государственных структурах.  Пять лет назад в частную практику были включены примерно половина всех специалистов, занимающихся психотерапией, теперь же этот показатель приближается к трем четвертям всех профессионалов в нашей области.</w:t>
      </w:r>
    </w:p>
    <w:p w:rsidR="000530ED" w:rsidRPr="009E033B" w:rsidRDefault="000530ED" w:rsidP="000530ED">
      <w:pPr>
        <w:spacing w:after="0" w:line="240" w:lineRule="auto"/>
        <w:ind w:firstLine="709"/>
        <w:jc w:val="both"/>
        <w:rPr>
          <w:rFonts w:ascii="Arial Narrow" w:eastAsia="Times New Roman" w:hAnsi="Arial Narrow" w:cs="Times New Roman"/>
          <w:sz w:val="20"/>
          <w:szCs w:val="20"/>
          <w:lang w:eastAsia="ru-RU"/>
        </w:rPr>
      </w:pPr>
      <w:r w:rsidRPr="00E32C1A">
        <w:rPr>
          <w:rFonts w:ascii="Arial Narrow" w:eastAsia="Times New Roman" w:hAnsi="Arial Narrow" w:cs="Times New Roman"/>
          <w:i/>
          <w:sz w:val="20"/>
          <w:szCs w:val="20"/>
          <w:lang w:eastAsia="ru-RU"/>
        </w:rPr>
        <w:t>И в заключении важно отметить</w:t>
      </w:r>
      <w:r w:rsidRPr="00E32C1A">
        <w:rPr>
          <w:rFonts w:ascii="Arial Narrow" w:eastAsia="Times New Roman" w:hAnsi="Arial Narrow" w:cs="Times New Roman"/>
          <w:sz w:val="20"/>
          <w:szCs w:val="20"/>
          <w:lang w:eastAsia="ru-RU"/>
        </w:rPr>
        <w:t>,</w:t>
      </w:r>
      <w:r w:rsidRPr="009E033B">
        <w:rPr>
          <w:rFonts w:ascii="Arial Narrow" w:eastAsia="Times New Roman" w:hAnsi="Arial Narrow" w:cs="Times New Roman"/>
          <w:sz w:val="20"/>
          <w:szCs w:val="20"/>
          <w:lang w:eastAsia="ru-RU"/>
        </w:rPr>
        <w:t xml:space="preserve"> что именно так сложился рынок психотерапевтических услуг в нашей стране за последние постсоветские десятилетия: достаточно большой, для наших экономических условий, государственный сектор; хорошо представленный сектор негосударственных учреждений и самый большой сектор частной практики. Частная практика в нашей стране отличается от таковой в других странах. Конечно, её ведут опытные профессионалы, эффективно помогающие людям. Показательно, что психотерапевты в последнем опросе сообщают, что больше стали работать с психиатрической патологией.  И это понятно, ведь число нарушений психики растет именно в последние годы.</w:t>
      </w:r>
    </w:p>
    <w:p w:rsidR="000530ED" w:rsidRPr="009E033B" w:rsidRDefault="000530ED" w:rsidP="000530ED">
      <w:pPr>
        <w:spacing w:after="0" w:line="240" w:lineRule="auto"/>
        <w:ind w:firstLine="709"/>
        <w:jc w:val="both"/>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 xml:space="preserve">В государственных структурах ожидается небольшой рост численности психотерапевтов. Через пять лет – так же небольшой рост. Занятость в негосударственных структурах, по мнению экспертов, через три года вырастет более чем в полтора раза, а через пять лет – более чем в два раза относительно сегодняшнего уровня. </w:t>
      </w:r>
    </w:p>
    <w:p w:rsidR="000530ED" w:rsidRPr="009E033B" w:rsidRDefault="000530ED" w:rsidP="000530ED">
      <w:pPr>
        <w:spacing w:after="0" w:line="240" w:lineRule="auto"/>
        <w:ind w:firstLine="709"/>
        <w:jc w:val="both"/>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Наконец, самый значительный рост количества психотерапевтов будет отмечаться в частной практике. Уже сегодня численность занятых в частной практике психотерапевтов равна двум другим группам вместе взятым. Через три года численность частнопрактикующих психотерапевтов возрастет почти в два раза. Через пять лет – почти в два с половиной раза.</w:t>
      </w:r>
    </w:p>
    <w:p w:rsidR="000530ED" w:rsidRPr="009E033B" w:rsidRDefault="000530ED" w:rsidP="000530ED">
      <w:pPr>
        <w:spacing w:after="0" w:line="240" w:lineRule="auto"/>
        <w:ind w:firstLine="709"/>
        <w:jc w:val="both"/>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Постоянный рост численности профессиональных психотерапевтов соответствует требованиям времени и нашим ожиданиям. Опережающий рост негосударственного сектора психотерапии и особенно частой практики говорит об устойчивости этого процесса, не зависящего от государственного финансирования психотерапии; говорит о том, что наша область развивается согласно потребностям граждан, обслуживая эти потребности; о том, что психотерапевты в нашей стране работают эффективно, согласно ожиданиям все большего числа граждан. Критика же  в адрес специальности на основе обсуждения отдельных, нарушающих сами принципы нашей профессии, случаев представляется проявлением недобросовестной конкурентной борьбы. У нас работают этические комиссии и комитеты. Комитеты медиативных услуг. Потерпевшие могут обращаться в суды. И при всей массовости нашей специальности, обращения и иски от десятков и сотен потерпевших отсутствуют. Кроме того, мы разъясняем нашим клиентам и пациентам, к каким профессионалам им нужно обращаться.</w:t>
      </w:r>
    </w:p>
    <w:p w:rsidR="000530ED" w:rsidRPr="005859FF" w:rsidRDefault="000530ED" w:rsidP="000530ED">
      <w:pPr>
        <w:spacing w:after="0" w:line="240" w:lineRule="auto"/>
        <w:ind w:firstLine="709"/>
        <w:jc w:val="both"/>
        <w:rPr>
          <w:rFonts w:ascii="Arial Narrow" w:eastAsia="Times New Roman" w:hAnsi="Arial Narrow" w:cs="Times New Roman"/>
          <w:b/>
          <w:sz w:val="20"/>
          <w:szCs w:val="20"/>
          <w:lang w:eastAsia="ru-RU"/>
        </w:rPr>
      </w:pPr>
      <w:r w:rsidRPr="009E033B">
        <w:rPr>
          <w:rFonts w:ascii="Arial Narrow" w:eastAsia="Times New Roman" w:hAnsi="Arial Narrow" w:cs="Times New Roman"/>
          <w:sz w:val="20"/>
          <w:szCs w:val="20"/>
          <w:lang w:eastAsia="ru-RU"/>
        </w:rPr>
        <w:t xml:space="preserve">Важно отметить, что в нашей стране сегодня созданы все основные, необходимые инструменты регулирования психотерапии. Это профессиональные ассоциации психотерапевтов. В Российской Федерации их множество. Крупнейшие из них участвовали в данном опросе. И, конечно, отдельного упоминания заслуживает </w:t>
      </w:r>
      <w:r w:rsidRPr="005859FF">
        <w:rPr>
          <w:rFonts w:ascii="Arial Narrow" w:eastAsia="Times New Roman" w:hAnsi="Arial Narrow" w:cs="Times New Roman"/>
          <w:b/>
          <w:sz w:val="20"/>
          <w:szCs w:val="20"/>
          <w:lang w:eastAsia="ru-RU"/>
        </w:rPr>
        <w:t>Саморегулируемая организация Национальная Ассоциация развития психотерапевтической и  психологической науки и практики «Союз психотерапевтов и психологов».</w:t>
      </w:r>
    </w:p>
    <w:p w:rsidR="000530ED" w:rsidRPr="009E033B" w:rsidRDefault="000530ED" w:rsidP="000530ED">
      <w:pPr>
        <w:spacing w:after="0" w:line="240" w:lineRule="auto"/>
        <w:ind w:firstLine="709"/>
        <w:jc w:val="both"/>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Сегодня созданы все условия для того, чтобы выпускник психологического или медицинского ВУЗа получил дополнительное образование по психотерапии в ассоциациях и учреждениях последипломной подготовки, прошёл Аккредитацию по избранному им методу психотерапии в саморегулируемой организации, получив тем самым допуск к профессиональной деятельности в данном методе. И трудился, соблюдая законы и правила профессионального сообщества и саморегулируемых профессиональных организаций.</w:t>
      </w:r>
    </w:p>
    <w:p w:rsidR="000530ED" w:rsidRPr="009E033B" w:rsidRDefault="000530ED" w:rsidP="000530ED">
      <w:pPr>
        <w:spacing w:after="0" w:line="240" w:lineRule="auto"/>
        <w:ind w:firstLine="709"/>
        <w:jc w:val="both"/>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 xml:space="preserve">Наши профессионалы требуют постоянной заботы для поддержания работоспособности и избегания выгорания. Для этого в наших сообществах есть специальный инструментарий, в вариантах личной терапии и познания границ собственной личности; супервизии; балинтовских групп; регулярного общения в профессиональной среде. </w:t>
      </w:r>
    </w:p>
    <w:p w:rsidR="000530ED" w:rsidRPr="009E033B" w:rsidRDefault="000530ED" w:rsidP="000530ED">
      <w:pPr>
        <w:spacing w:after="0" w:line="240" w:lineRule="auto"/>
        <w:ind w:firstLine="709"/>
        <w:jc w:val="both"/>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Таким образом, Российские психотерапевты воспринимают себя принадлежащими к самостоятельной научно-практической специальности – психотерапии. В нашей стране, как и других странах, психотерапия вышла далеко за пределы медицины и психологии. И, по сути, стала частью современной культуры. Развиваясь как в государственном секторе, так и (преимущественно) за его пределами, психотерапия показывает устойчивый  рост численности профессионалов, работающих в этой области. А наша страна в последнее десятилетие является одним из мировых центров, несомненным лидером в ряде областей психотерапии и регулирования психотерапии.</w:t>
      </w:r>
    </w:p>
    <w:p w:rsidR="000530ED" w:rsidRPr="009E033B" w:rsidRDefault="000530ED" w:rsidP="000530ED">
      <w:pPr>
        <w:spacing w:after="0" w:line="240" w:lineRule="auto"/>
        <w:ind w:firstLine="709"/>
        <w:jc w:val="both"/>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Таковы первые результаты обсуждения нашего лонгитюдного исследования. Впереди ещё много обсуждений и публикаций, ждем Вашего участия в них, уважаемые коллеги!</w:t>
      </w:r>
    </w:p>
    <w:p w:rsidR="000530ED" w:rsidRDefault="000530ED" w:rsidP="000530ED">
      <w:pPr>
        <w:spacing w:after="0" w:line="240" w:lineRule="auto"/>
        <w:jc w:val="center"/>
        <w:rPr>
          <w:rFonts w:ascii="Arial Narrow" w:eastAsia="Calibri" w:hAnsi="Arial Narrow" w:cs="Times New Roman"/>
          <w:b/>
          <w:bCs/>
          <w:sz w:val="20"/>
          <w:szCs w:val="20"/>
          <w:lang w:eastAsia="en-US"/>
        </w:rPr>
      </w:pPr>
    </w:p>
    <w:p w:rsidR="000530ED" w:rsidRPr="009E033B" w:rsidRDefault="000530ED" w:rsidP="000530ED">
      <w:pPr>
        <w:spacing w:after="0" w:line="240" w:lineRule="auto"/>
        <w:jc w:val="center"/>
        <w:rPr>
          <w:rFonts w:ascii="Arial Narrow" w:eastAsia="Calibri" w:hAnsi="Arial Narrow" w:cs="Times New Roman"/>
          <w:b/>
          <w:bCs/>
          <w:sz w:val="20"/>
          <w:szCs w:val="20"/>
          <w:lang w:eastAsia="en-US"/>
        </w:rPr>
      </w:pPr>
      <w:r>
        <w:rPr>
          <w:rFonts w:ascii="Arial Narrow" w:eastAsia="Calibri" w:hAnsi="Arial Narrow" w:cs="Times New Roman"/>
          <w:b/>
          <w:bCs/>
          <w:sz w:val="20"/>
          <w:szCs w:val="20"/>
          <w:lang w:eastAsia="en-US"/>
        </w:rPr>
        <w:t>Список литературы</w:t>
      </w:r>
    </w:p>
    <w:p w:rsidR="000530ED" w:rsidRPr="009E033B" w:rsidRDefault="000530ED" w:rsidP="000530ED">
      <w:pPr>
        <w:numPr>
          <w:ilvl w:val="0"/>
          <w:numId w:val="1"/>
        </w:numPr>
        <w:spacing w:after="0" w:line="240" w:lineRule="auto"/>
        <w:contextualSpacing/>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 xml:space="preserve">Макаров В.В. Новейшая эпоха и путь психотерапии: мы люди подвига, и время подвига наступило. // Сетевое научно-практическое издание «Антология Российской психотерапии и психологии», выпуск 11/2023. [Электронный ресурс] // </w:t>
      </w:r>
      <w:r w:rsidRPr="009E033B">
        <w:rPr>
          <w:rFonts w:ascii="Arial Narrow" w:eastAsia="Times New Roman" w:hAnsi="Arial Narrow" w:cs="Times New Roman"/>
          <w:sz w:val="20"/>
          <w:szCs w:val="20"/>
          <w:lang w:eastAsia="ru-RU"/>
        </w:rPr>
        <w:lastRenderedPageBreak/>
        <w:t xml:space="preserve">Общероссийская профессиональная психотерапевтическая лига. М., 2023. URL: </w:t>
      </w:r>
      <w:hyperlink r:id="rId22" w:history="1">
        <w:r w:rsidRPr="009E033B">
          <w:rPr>
            <w:rFonts w:ascii="Arial Narrow" w:eastAsia="Times New Roman" w:hAnsi="Arial Narrow" w:cs="Times New Roman"/>
            <w:sz w:val="20"/>
            <w:szCs w:val="20"/>
            <w:lang w:eastAsia="ru-RU"/>
          </w:rPr>
          <w:t>https://oppl.ru/up/files/vypuski-antologii/antologiya-v11-2023.pdf</w:t>
        </w:r>
      </w:hyperlink>
      <w:r w:rsidRPr="009E033B">
        <w:rPr>
          <w:rFonts w:ascii="Arial Narrow" w:eastAsia="Times New Roman" w:hAnsi="Arial Narrow" w:cs="Times New Roman"/>
          <w:sz w:val="20"/>
          <w:szCs w:val="20"/>
          <w:lang w:eastAsia="ru-RU"/>
        </w:rPr>
        <w:t xml:space="preserve"> СТР. 8-11 (дата обращения 10.10.2023)</w:t>
      </w:r>
    </w:p>
    <w:p w:rsidR="000530ED" w:rsidRPr="009E033B" w:rsidRDefault="000530ED" w:rsidP="000530ED">
      <w:pPr>
        <w:numPr>
          <w:ilvl w:val="0"/>
          <w:numId w:val="1"/>
        </w:numPr>
        <w:spacing w:after="0" w:line="240" w:lineRule="auto"/>
        <w:contextualSpacing/>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 xml:space="preserve">Макаров В.В. Отечественная психотерапия: из прошлого в настоящее и будущее / Профессиональная психотерапевтическая газета. Выпуск 04/2018. М., 2018, СТР. 35-38. </w:t>
      </w:r>
    </w:p>
    <w:p w:rsidR="000530ED" w:rsidRPr="009E033B" w:rsidRDefault="000530ED" w:rsidP="000530ED">
      <w:pPr>
        <w:numPr>
          <w:ilvl w:val="0"/>
          <w:numId w:val="1"/>
        </w:numPr>
        <w:spacing w:after="0" w:line="240" w:lineRule="auto"/>
        <w:contextualSpacing/>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 xml:space="preserve">Макаров В.В., Камалова С.Ц. Результаты всеобщих экспертных опросов по психотерапии в Российской Федерации [Электронный ресурс] // Общероссийская профессиональная психотерапевтическая лига. М., 2019. URL: </w:t>
      </w:r>
      <w:hyperlink r:id="rId23" w:history="1">
        <w:r w:rsidRPr="009E033B">
          <w:rPr>
            <w:rFonts w:ascii="Arial Narrow" w:eastAsia="Times New Roman" w:hAnsi="Arial Narrow" w:cs="Times New Roman"/>
            <w:sz w:val="20"/>
            <w:szCs w:val="20"/>
            <w:lang w:eastAsia="ru-RU"/>
          </w:rPr>
          <w:t>https://oppl.ru/docs/rezultatyi-vseobschih-ekspertnyih-oprosov-po-psihoterapiiv-rossiyskoy-federatsii.pdf</w:t>
        </w:r>
      </w:hyperlink>
      <w:r w:rsidRPr="009E033B">
        <w:rPr>
          <w:rFonts w:ascii="Arial Narrow" w:eastAsia="Times New Roman" w:hAnsi="Arial Narrow" w:cs="Times New Roman"/>
          <w:sz w:val="20"/>
          <w:szCs w:val="20"/>
          <w:lang w:eastAsia="ru-RU"/>
        </w:rPr>
        <w:t xml:space="preserve"> (дата обращения 10.10.2023)</w:t>
      </w:r>
    </w:p>
    <w:p w:rsidR="000530ED" w:rsidRPr="009E033B" w:rsidRDefault="000530ED" w:rsidP="000530ED">
      <w:pPr>
        <w:numPr>
          <w:ilvl w:val="0"/>
          <w:numId w:val="1"/>
        </w:numPr>
        <w:spacing w:after="0" w:line="240" w:lineRule="auto"/>
        <w:contextualSpacing/>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 xml:space="preserve">Макаров В.В., Камалова С.Ц. Результаты II Всеобщего экспертного опроса по психотерапии в Российской Федерации в 2018–2019  годах (газетный вариант) // Профессиональная психотерапевтическая газета. Выпуск 03/2019. М., 2019, СТР. 41-43. </w:t>
      </w:r>
    </w:p>
    <w:p w:rsidR="000530ED" w:rsidRPr="009E033B" w:rsidRDefault="000530ED" w:rsidP="000530ED">
      <w:pPr>
        <w:numPr>
          <w:ilvl w:val="0"/>
          <w:numId w:val="1"/>
        </w:numPr>
        <w:spacing w:after="0" w:line="240" w:lineRule="auto"/>
        <w:contextualSpacing/>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 xml:space="preserve">Макаров В.В., Камалова С.Ц. Результаты II Всеобщего экспертного опроса по психотерапии. [Электронный ресурс] // Психологическая газета, С-Пб., 2019. URL:  </w:t>
      </w:r>
      <w:hyperlink r:id="rId24" w:history="1">
        <w:r w:rsidRPr="009E033B">
          <w:rPr>
            <w:rFonts w:ascii="Arial Narrow" w:eastAsia="Times New Roman" w:hAnsi="Arial Narrow" w:cs="Times New Roman"/>
            <w:sz w:val="20"/>
            <w:szCs w:val="20"/>
            <w:lang w:eastAsia="ru-RU"/>
          </w:rPr>
          <w:t>https://psy.su/feed/7450/</w:t>
        </w:r>
      </w:hyperlink>
      <w:r w:rsidRPr="009E033B">
        <w:rPr>
          <w:rFonts w:ascii="Arial Narrow" w:eastAsia="Times New Roman" w:hAnsi="Arial Narrow" w:cs="Times New Roman"/>
          <w:sz w:val="20"/>
          <w:szCs w:val="20"/>
          <w:lang w:eastAsia="ru-RU"/>
        </w:rPr>
        <w:t xml:space="preserve"> (дата обращения 10.10.2023)</w:t>
      </w:r>
    </w:p>
    <w:p w:rsidR="000530ED" w:rsidRPr="009E033B" w:rsidRDefault="000530ED" w:rsidP="000530ED">
      <w:pPr>
        <w:numPr>
          <w:ilvl w:val="0"/>
          <w:numId w:val="1"/>
        </w:numPr>
        <w:spacing w:after="0" w:line="240" w:lineRule="auto"/>
        <w:contextualSpacing/>
        <w:rPr>
          <w:rFonts w:ascii="Arial Narrow" w:eastAsia="Times New Roman" w:hAnsi="Arial Narrow" w:cs="Times New Roman"/>
          <w:sz w:val="20"/>
          <w:szCs w:val="20"/>
          <w:lang w:eastAsia="ru-RU"/>
        </w:rPr>
      </w:pPr>
      <w:r w:rsidRPr="009E033B">
        <w:rPr>
          <w:rFonts w:ascii="Arial Narrow" w:eastAsia="Times New Roman" w:hAnsi="Arial Narrow" w:cs="Times New Roman"/>
          <w:sz w:val="20"/>
          <w:szCs w:val="20"/>
          <w:lang w:eastAsia="ru-RU"/>
        </w:rPr>
        <w:t xml:space="preserve">Протокол II пленарного дня XXIV Съезда ОППЛ </w:t>
      </w:r>
      <w:r w:rsidRPr="009E033B">
        <w:rPr>
          <w:rFonts w:ascii="Arial Narrow" w:eastAsia="Calibri" w:hAnsi="Arial Narrow" w:cs="Times New Roman"/>
          <w:kern w:val="2"/>
          <w:sz w:val="20"/>
          <w:szCs w:val="20"/>
          <w:lang w:eastAsia="en-US"/>
        </w:rPr>
        <w:t>–</w:t>
      </w:r>
      <w:r w:rsidRPr="009E033B">
        <w:rPr>
          <w:rFonts w:ascii="Arial Narrow" w:eastAsia="Times New Roman" w:hAnsi="Arial Narrow" w:cs="Times New Roman"/>
          <w:sz w:val="20"/>
          <w:szCs w:val="20"/>
          <w:lang w:eastAsia="ru-RU"/>
        </w:rPr>
        <w:t xml:space="preserve"> ребрендинг ОППЛ. // Профессиональная психотерапевтическая газета. Выпуск 12/2022. М., 2022, СТР. 3-10.</w:t>
      </w:r>
    </w:p>
    <w:p w:rsidR="000530ED" w:rsidRDefault="000530ED" w:rsidP="000530ED">
      <w:pPr>
        <w:spacing w:after="0" w:line="240" w:lineRule="auto"/>
        <w:ind w:firstLine="426"/>
        <w:jc w:val="both"/>
        <w:rPr>
          <w:rFonts w:ascii="Arial Narrow" w:eastAsia="Times New Roman" w:hAnsi="Arial Narrow" w:cs="Times New Roman"/>
          <w:sz w:val="20"/>
          <w:szCs w:val="20"/>
          <w:lang w:eastAsia="ru-RU"/>
        </w:rPr>
      </w:pPr>
    </w:p>
    <w:p w:rsidR="000530ED" w:rsidRPr="00E32C1A" w:rsidRDefault="000530ED" w:rsidP="000530ED">
      <w:pPr>
        <w:spacing w:after="0" w:line="240" w:lineRule="auto"/>
        <w:rPr>
          <w:rFonts w:ascii="Arial Narrow" w:eastAsia="Times New Roman" w:hAnsi="Arial Narrow" w:cs="Times New Roman"/>
          <w:b/>
          <w:sz w:val="20"/>
          <w:szCs w:val="20"/>
          <w:lang w:eastAsia="ru-RU"/>
        </w:rPr>
      </w:pPr>
      <w:r w:rsidRPr="00E32C1A">
        <w:rPr>
          <w:rFonts w:ascii="Arial Narrow" w:eastAsia="Times New Roman" w:hAnsi="Arial Narrow" w:cs="Arial"/>
          <w:b/>
          <w:color w:val="000000"/>
          <w:sz w:val="20"/>
          <w:szCs w:val="20"/>
        </w:rPr>
        <w:t>PSYCHOTHERAPY IN RUSSIA: YESTERDAY, TODAY, TOMORROW (RESULTS OF LONGITUDINAL STUDY)</w:t>
      </w:r>
    </w:p>
    <w:p w:rsidR="000530ED" w:rsidRPr="00E32C1A" w:rsidRDefault="000530ED" w:rsidP="000530ED">
      <w:pPr>
        <w:spacing w:after="0" w:line="240" w:lineRule="auto"/>
        <w:rPr>
          <w:rFonts w:ascii="Arial Narrow" w:eastAsia="Calibri" w:hAnsi="Arial Narrow" w:cs="Times New Roman"/>
          <w:b/>
          <w:sz w:val="20"/>
          <w:szCs w:val="20"/>
          <w:shd w:val="clear" w:color="auto" w:fill="FFFFFF"/>
          <w:lang w:val="en-US" w:eastAsia="en-US"/>
        </w:rPr>
      </w:pPr>
      <w:r w:rsidRPr="00E32C1A">
        <w:rPr>
          <w:rFonts w:ascii="Arial Narrow" w:eastAsia="Calibri" w:hAnsi="Arial Narrow" w:cs="Times New Roman"/>
          <w:b/>
          <w:sz w:val="20"/>
          <w:szCs w:val="20"/>
          <w:shd w:val="clear" w:color="auto" w:fill="FFFFFF"/>
          <w:lang w:val="en-US" w:eastAsia="en-US"/>
        </w:rPr>
        <w:t>Makarov</w:t>
      </w:r>
      <w:r w:rsidRPr="00E32C1A">
        <w:rPr>
          <w:rFonts w:ascii="Arial Narrow" w:eastAsia="Calibri" w:hAnsi="Arial Narrow" w:cs="Times New Roman"/>
          <w:b/>
          <w:sz w:val="20"/>
          <w:szCs w:val="20"/>
          <w:shd w:val="clear" w:color="auto" w:fill="FFFFFF"/>
          <w:lang w:eastAsia="en-US"/>
        </w:rPr>
        <w:t xml:space="preserve"> </w:t>
      </w:r>
      <w:r w:rsidRPr="00E32C1A">
        <w:rPr>
          <w:rFonts w:ascii="Arial Narrow" w:eastAsia="Calibri" w:hAnsi="Arial Narrow" w:cs="Times New Roman"/>
          <w:b/>
          <w:sz w:val="20"/>
          <w:szCs w:val="20"/>
          <w:shd w:val="clear" w:color="auto" w:fill="FFFFFF"/>
          <w:lang w:val="en-US" w:eastAsia="en-US"/>
        </w:rPr>
        <w:t>V</w:t>
      </w:r>
      <w:r w:rsidRPr="00E32C1A">
        <w:rPr>
          <w:rFonts w:ascii="Arial Narrow" w:eastAsia="Calibri" w:hAnsi="Arial Narrow" w:cs="Times New Roman"/>
          <w:b/>
          <w:sz w:val="20"/>
          <w:szCs w:val="20"/>
          <w:shd w:val="clear" w:color="auto" w:fill="FFFFFF"/>
          <w:lang w:eastAsia="en-US"/>
        </w:rPr>
        <w:t>.</w:t>
      </w:r>
      <w:r w:rsidRPr="00E32C1A">
        <w:rPr>
          <w:rFonts w:ascii="Arial Narrow" w:eastAsia="Calibri" w:hAnsi="Arial Narrow" w:cs="Times New Roman"/>
          <w:b/>
          <w:sz w:val="20"/>
          <w:szCs w:val="20"/>
          <w:shd w:val="clear" w:color="auto" w:fill="FFFFFF"/>
          <w:lang w:val="en-US" w:eastAsia="en-US"/>
        </w:rPr>
        <w:t>V</w:t>
      </w:r>
      <w:r w:rsidRPr="00E32C1A">
        <w:rPr>
          <w:rFonts w:ascii="Arial Narrow" w:eastAsia="Calibri" w:hAnsi="Arial Narrow" w:cs="Times New Roman"/>
          <w:b/>
          <w:sz w:val="20"/>
          <w:szCs w:val="20"/>
          <w:shd w:val="clear" w:color="auto" w:fill="FFFFFF"/>
          <w:lang w:eastAsia="en-US"/>
        </w:rPr>
        <w:t>.</w:t>
      </w:r>
      <w:r w:rsidRPr="00E32C1A">
        <w:rPr>
          <w:rFonts w:ascii="Arial Narrow" w:eastAsia="Calibri" w:hAnsi="Arial Narrow" w:cs="Times New Roman"/>
          <w:b/>
          <w:sz w:val="20"/>
          <w:szCs w:val="20"/>
          <w:shd w:val="clear" w:color="auto" w:fill="FFFFFF"/>
          <w:lang w:val="en-US" w:eastAsia="en-US"/>
        </w:rPr>
        <w:t>, Kamalova S.Ts.</w:t>
      </w:r>
    </w:p>
    <w:p w:rsidR="00811C10" w:rsidRDefault="00811C10">
      <w:bookmarkStart w:id="0" w:name="_GoBack"/>
      <w:bookmarkEnd w:id="0"/>
    </w:p>
    <w:sectPr w:rsidR="00811C10" w:rsidSect="00C541F2">
      <w:pgSz w:w="11908" w:h="16848"/>
      <w:pgMar w:top="1134" w:right="737" w:bottom="1134" w:left="130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F15F8"/>
    <w:multiLevelType w:val="hybridMultilevel"/>
    <w:tmpl w:val="AA0AE21C"/>
    <w:lvl w:ilvl="0" w:tplc="C442910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BF5"/>
    <w:rsid w:val="000530ED"/>
    <w:rsid w:val="00811C10"/>
    <w:rsid w:val="00C541F2"/>
    <w:rsid w:val="00D17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58154-CEA5-45EC-8CFC-93F62AEA0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0ED"/>
    <w:pPr>
      <w:spacing w:after="200" w:line="276" w:lineRule="auto"/>
    </w:pPr>
    <w:rPr>
      <w:rFonts w:eastAsiaTheme="minorEastAsia"/>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0">
    <w:name w:val="Сетка таблицы10"/>
    <w:basedOn w:val="a1"/>
    <w:next w:val="a3"/>
    <w:uiPriority w:val="59"/>
    <w:rsid w:val="000530ED"/>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053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chart" Target="charts/chart1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hart" Target="charts/chart17.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chart" Target="charts/chart1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2.xml"/><Relationship Id="rId20" Type="http://schemas.openxmlformats.org/officeDocument/2006/relationships/chart" Target="charts/chart16.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24" Type="http://schemas.openxmlformats.org/officeDocument/2006/relationships/hyperlink" Target="https://psy.su/feed/7450/" TargetMode="External"/><Relationship Id="rId5" Type="http://schemas.openxmlformats.org/officeDocument/2006/relationships/chart" Target="charts/chart1.xml"/><Relationship Id="rId15" Type="http://schemas.openxmlformats.org/officeDocument/2006/relationships/chart" Target="charts/chart11.xml"/><Relationship Id="rId23" Type="http://schemas.openxmlformats.org/officeDocument/2006/relationships/hyperlink" Target="https://oppl.ru/docs/rezultatyi-vseobschih-ekspertnyih-oprosov-po-psihoterapiiv-rossiyskoy-federatsii.pdf" TargetMode="External"/><Relationship Id="rId10" Type="http://schemas.openxmlformats.org/officeDocument/2006/relationships/chart" Target="charts/chart6.xml"/><Relationship Id="rId19" Type="http://schemas.openxmlformats.org/officeDocument/2006/relationships/chart" Target="charts/chart15.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 Id="rId22" Type="http://schemas.openxmlformats.org/officeDocument/2006/relationships/hyperlink" Target="https://oppl.ru/up/files/vypuski-antologii/antologiya-v11-2023.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Excel15.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Excel16.xlsx"/><Relationship Id="rId1" Type="http://schemas.openxmlformats.org/officeDocument/2006/relationships/themeOverride" Target="../theme/themeOverride17.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view3D>
    <c:floor>
      <c:thickness val="0"/>
    </c:floor>
    <c:sideWall>
      <c:thickness val="0"/>
    </c:sideWall>
    <c:backWall>
      <c:thickness val="0"/>
    </c:backWall>
    <c:plotArea>
      <c:layout>
        <c:manualLayout>
          <c:layoutTarget val="inner"/>
          <c:xMode val="edge"/>
          <c:yMode val="edge"/>
          <c:x val="1.0287255759696703E-2"/>
          <c:y val="0.35314366954130733"/>
          <c:w val="0.60004009915427681"/>
          <c:h val="0.61881202349706288"/>
        </c:manualLayout>
      </c:layout>
      <c:pie3DChart>
        <c:varyColors val="1"/>
        <c:ser>
          <c:idx val="0"/>
          <c:order val="0"/>
          <c:tx>
            <c:strRef>
              <c:f>Лист1!$B$1</c:f>
              <c:strCache>
                <c:ptCount val="1"/>
                <c:pt idx="0">
                  <c:v>1.1. Является ли Ваша модальность самостоятельной научно-практической дисциплиной в рамках психотерапии?</c:v>
                </c:pt>
              </c:strCache>
            </c:strRef>
          </c:tx>
          <c:dLbls>
            <c:dLbl>
              <c:idx val="2"/>
              <c:layout>
                <c:manualLayout>
                  <c:x val="1.9893817864032423E-2"/>
                  <c:y val="-4.2813868057168497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670A-471E-8847-316E361D4B87}"/>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Да</c:v>
                </c:pt>
                <c:pt idx="1">
                  <c:v>Нет</c:v>
                </c:pt>
                <c:pt idx="2">
                  <c:v>Другой ответ</c:v>
                </c:pt>
              </c:strCache>
            </c:strRef>
          </c:cat>
          <c:val>
            <c:numRef>
              <c:f>Лист1!$B$2:$B$4</c:f>
              <c:numCache>
                <c:formatCode>General</c:formatCode>
                <c:ptCount val="3"/>
                <c:pt idx="0">
                  <c:v>39</c:v>
                </c:pt>
                <c:pt idx="1">
                  <c:v>1</c:v>
                </c:pt>
                <c:pt idx="2">
                  <c:v>4</c:v>
                </c:pt>
              </c:numCache>
            </c:numRef>
          </c:val>
          <c:extLst>
            <c:ext xmlns:c16="http://schemas.microsoft.com/office/drawing/2014/chart" uri="{C3380CC4-5D6E-409C-BE32-E72D297353CC}">
              <c16:uniqueId val="{00000001-670A-471E-8847-316E361D4B87}"/>
            </c:ext>
          </c:extLst>
        </c:ser>
        <c:dLbls>
          <c:showLegendKey val="0"/>
          <c:showVal val="0"/>
          <c:showCatName val="0"/>
          <c:showSerName val="0"/>
          <c:showPercent val="1"/>
          <c:showBubbleSize val="0"/>
          <c:showLeaderLines val="0"/>
        </c:dLbls>
      </c:pie3DChart>
    </c:plotArea>
    <c:legend>
      <c:legendPos val="r"/>
      <c:layout>
        <c:manualLayout>
          <c:xMode val="edge"/>
          <c:yMode val="edge"/>
          <c:x val="0.57807834161018612"/>
          <c:y val="0.29523730875697263"/>
          <c:w val="0.19937680771237346"/>
          <c:h val="0.54734367335128264"/>
        </c:manualLayout>
      </c:layout>
      <c:overlay val="0"/>
    </c:legend>
    <c:plotVisOnly val="1"/>
    <c:dispBlanksAs val="zero"/>
    <c:showDLblsOverMax val="0"/>
  </c:chart>
  <c:spPr>
    <a:ln>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0.15201732996486692"/>
          <c:w val="1"/>
          <c:h val="0.72230737174566129"/>
        </c:manualLayout>
      </c:layout>
      <c:lineChart>
        <c:grouping val="stacked"/>
        <c:varyColors val="0"/>
        <c:ser>
          <c:idx val="0"/>
          <c:order val="0"/>
          <c:tx>
            <c:strRef>
              <c:f>Лист1!$B$1</c:f>
              <c:strCache>
                <c:ptCount val="1"/>
                <c:pt idx="0">
                  <c:v>Минимальная оценка </c:v>
                </c:pt>
              </c:strCache>
            </c:strRef>
          </c:tx>
          <c:marker>
            <c:symbol val="none"/>
          </c:marker>
          <c:dLbls>
            <c:dLbl>
              <c:idx val="0"/>
              <c:layout>
                <c:manualLayout>
                  <c:x val="-8.8279387496807704E-4"/>
                  <c:y val="3.06856965560036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28A-48E6-92A0-0808EB7A77AE}"/>
                </c:ext>
              </c:extLst>
            </c:dLbl>
            <c:dLbl>
              <c:idx val="1"/>
              <c:layout>
                <c:manualLayout>
                  <c:x val="-3.2195905628745643E-2"/>
                  <c:y val="5.55555148381839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28A-48E6-92A0-0808EB7A77AE}"/>
                </c:ext>
              </c:extLst>
            </c:dLbl>
            <c:dLbl>
              <c:idx val="2"/>
              <c:layout>
                <c:manualLayout>
                  <c:x val="-2.8089149219588151E-2"/>
                  <c:y val="4.98667305122386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28A-48E6-92A0-0808EB7A77AE}"/>
                </c:ext>
              </c:extLst>
            </c:dLbl>
            <c:dLbl>
              <c:idx val="3"/>
              <c:layout>
                <c:manualLayout>
                  <c:x val="-2.5848474606955284E-2"/>
                  <c:y val="4.96424566538241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28A-48E6-92A0-0808EB7A77AE}"/>
                </c:ext>
              </c:extLst>
            </c:dLbl>
            <c:dLbl>
              <c:idx val="4"/>
              <c:layout>
                <c:manualLayout>
                  <c:x val="-2.5848474606955375E-2"/>
                  <c:y val="4.96424566538243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28A-48E6-92A0-0808EB7A77AE}"/>
                </c:ext>
              </c:extLst>
            </c:dLbl>
            <c:dLbl>
              <c:idx val="5"/>
              <c:layout>
                <c:manualLayout>
                  <c:x val="-2.8568520969434227E-2"/>
                  <c:y val="4.34368136499227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28A-48E6-92A0-0808EB7A77AE}"/>
                </c:ext>
              </c:extLst>
            </c:dLbl>
            <c:dLbl>
              <c:idx val="6"/>
              <c:layout>
                <c:manualLayout>
                  <c:x val="-2.5848581729134172E-2"/>
                  <c:y val="4.96431895749301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28A-48E6-92A0-0808EB7A77AE}"/>
                </c:ext>
              </c:extLst>
            </c:dLbl>
            <c:dLbl>
              <c:idx val="7"/>
              <c:layout>
                <c:manualLayout>
                  <c:x val="-2.4488130059179693E-2"/>
                  <c:y val="4.65404902264969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28A-48E6-92A0-0808EB7A77A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2013-2014 г.</c:v>
                </c:pt>
                <c:pt idx="1">
                  <c:v>2017-2018 г.</c:v>
                </c:pt>
                <c:pt idx="2">
                  <c:v>2018-2019 г.</c:v>
                </c:pt>
                <c:pt idx="3">
                  <c:v>2019-2020 г.</c:v>
                </c:pt>
                <c:pt idx="4">
                  <c:v>2021-2022 г.</c:v>
                </c:pt>
                <c:pt idx="5">
                  <c:v>2022-2023 г.</c:v>
                </c:pt>
                <c:pt idx="6">
                  <c:v>2023-2024 г.</c:v>
                </c:pt>
                <c:pt idx="7">
                  <c:v>2025-2026 г.</c:v>
                </c:pt>
                <c:pt idx="8">
                  <c:v>2027-2028 г.</c:v>
                </c:pt>
              </c:strCache>
            </c:strRef>
          </c:cat>
          <c:val>
            <c:numRef>
              <c:f>Лист1!$B$2:$B$10</c:f>
              <c:numCache>
                <c:formatCode>General</c:formatCode>
                <c:ptCount val="9"/>
                <c:pt idx="0">
                  <c:v>23539</c:v>
                </c:pt>
                <c:pt idx="1">
                  <c:v>35832</c:v>
                </c:pt>
                <c:pt idx="2">
                  <c:v>62809</c:v>
                </c:pt>
                <c:pt idx="3">
                  <c:v>54087</c:v>
                </c:pt>
                <c:pt idx="4">
                  <c:v>83103</c:v>
                </c:pt>
                <c:pt idx="5">
                  <c:v>67583</c:v>
                </c:pt>
                <c:pt idx="6">
                  <c:v>106724</c:v>
                </c:pt>
                <c:pt idx="7">
                  <c:v>104593</c:v>
                </c:pt>
                <c:pt idx="8">
                  <c:v>140470</c:v>
                </c:pt>
              </c:numCache>
            </c:numRef>
          </c:val>
          <c:smooth val="0"/>
          <c:extLst>
            <c:ext xmlns:c16="http://schemas.microsoft.com/office/drawing/2014/chart" uri="{C3380CC4-5D6E-409C-BE32-E72D297353CC}">
              <c16:uniqueId val="{00000008-D28A-48E6-92A0-0808EB7A77AE}"/>
            </c:ext>
          </c:extLst>
        </c:ser>
        <c:ser>
          <c:idx val="1"/>
          <c:order val="1"/>
          <c:tx>
            <c:strRef>
              <c:f>Лист1!$C$1</c:f>
              <c:strCache>
                <c:ptCount val="1"/>
                <c:pt idx="0">
                  <c:v>Максимальная оценка</c:v>
                </c:pt>
              </c:strCache>
            </c:strRef>
          </c:tx>
          <c:marker>
            <c:symbol val="none"/>
          </c:marker>
          <c:dLbls>
            <c:dLbl>
              <c:idx val="0"/>
              <c:layout>
                <c:manualLayout>
                  <c:x val="-1.921236275640364E-3"/>
                  <c:y val="1.87808590323976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28A-48E6-92A0-0808EB7A77AE}"/>
                </c:ext>
              </c:extLst>
            </c:dLbl>
            <c:dLbl>
              <c:idx val="1"/>
              <c:layout>
                <c:manualLayout>
                  <c:x val="-3.2660802441528768E-2"/>
                  <c:y val="4.21847400939603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28A-48E6-92A0-0808EB7A77AE}"/>
                </c:ext>
              </c:extLst>
            </c:dLbl>
            <c:dLbl>
              <c:idx val="2"/>
              <c:layout>
                <c:manualLayout>
                  <c:x val="-2.565394073036981E-2"/>
                  <c:y val="5.43439012413241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28A-48E6-92A0-0808EB7A77AE}"/>
                </c:ext>
              </c:extLst>
            </c:dLbl>
            <c:dLbl>
              <c:idx val="3"/>
              <c:layout>
                <c:manualLayout>
                  <c:x val="-2.9929936738997388E-2"/>
                  <c:y val="4.34373022639932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28A-48E6-92A0-0808EB7A77AE}"/>
                </c:ext>
              </c:extLst>
            </c:dLbl>
            <c:dLbl>
              <c:idx val="4"/>
              <c:layout>
                <c:manualLayout>
                  <c:x val="-2.4488130059179693E-2"/>
                  <c:y val="5.89505546991236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28A-48E6-92A0-0808EB7A77AE}"/>
                </c:ext>
              </c:extLst>
            </c:dLbl>
            <c:dLbl>
              <c:idx val="5"/>
              <c:layout>
                <c:manualLayout>
                  <c:x val="-2.9929079761567449E-2"/>
                  <c:y val="4.65395129983557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28A-48E6-92A0-0808EB7A77AE}"/>
                </c:ext>
              </c:extLst>
            </c:dLbl>
            <c:dLbl>
              <c:idx val="6"/>
              <c:layout>
                <c:manualLayout>
                  <c:x val="-2.5848581729134172E-2"/>
                  <c:y val="5.58485882717964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28A-48E6-92A0-0808EB7A77AE}"/>
                </c:ext>
              </c:extLst>
            </c:dLbl>
            <c:dLbl>
              <c:idx val="7"/>
              <c:layout>
                <c:manualLayout>
                  <c:x val="-2.7209033399088596E-2"/>
                  <c:y val="4.96431895749301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28A-48E6-92A0-0808EB7A77A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2013-2014 г.</c:v>
                </c:pt>
                <c:pt idx="1">
                  <c:v>2017-2018 г.</c:v>
                </c:pt>
                <c:pt idx="2">
                  <c:v>2018-2019 г.</c:v>
                </c:pt>
                <c:pt idx="3">
                  <c:v>2019-2020 г.</c:v>
                </c:pt>
                <c:pt idx="4">
                  <c:v>2021-2022 г.</c:v>
                </c:pt>
                <c:pt idx="5">
                  <c:v>2022-2023 г.</c:v>
                </c:pt>
                <c:pt idx="6">
                  <c:v>2023-2024 г.</c:v>
                </c:pt>
                <c:pt idx="7">
                  <c:v>2025-2026 г.</c:v>
                </c:pt>
                <c:pt idx="8">
                  <c:v>2027-2028 г.</c:v>
                </c:pt>
              </c:strCache>
            </c:strRef>
          </c:cat>
          <c:val>
            <c:numRef>
              <c:f>Лист1!$C$2:$C$10</c:f>
              <c:numCache>
                <c:formatCode>General</c:formatCode>
                <c:ptCount val="9"/>
                <c:pt idx="0">
                  <c:v>26314</c:v>
                </c:pt>
                <c:pt idx="1">
                  <c:v>38442</c:v>
                </c:pt>
                <c:pt idx="2">
                  <c:v>64864</c:v>
                </c:pt>
                <c:pt idx="3">
                  <c:v>55917</c:v>
                </c:pt>
                <c:pt idx="4">
                  <c:v>88368</c:v>
                </c:pt>
                <c:pt idx="5">
                  <c:v>76803</c:v>
                </c:pt>
                <c:pt idx="6">
                  <c:v>109634</c:v>
                </c:pt>
                <c:pt idx="7">
                  <c:v>114293</c:v>
                </c:pt>
                <c:pt idx="8">
                  <c:v>152280</c:v>
                </c:pt>
              </c:numCache>
            </c:numRef>
          </c:val>
          <c:smooth val="0"/>
          <c:extLst>
            <c:ext xmlns:c16="http://schemas.microsoft.com/office/drawing/2014/chart" uri="{C3380CC4-5D6E-409C-BE32-E72D297353CC}">
              <c16:uniqueId val="{00000011-D28A-48E6-92A0-0808EB7A77AE}"/>
            </c:ext>
          </c:extLst>
        </c:ser>
        <c:dLbls>
          <c:showLegendKey val="0"/>
          <c:showVal val="1"/>
          <c:showCatName val="0"/>
          <c:showSerName val="0"/>
          <c:showPercent val="0"/>
          <c:showBubbleSize val="0"/>
        </c:dLbls>
        <c:smooth val="0"/>
        <c:axId val="83645184"/>
        <c:axId val="83646720"/>
      </c:lineChart>
      <c:catAx>
        <c:axId val="83645184"/>
        <c:scaling>
          <c:orientation val="minMax"/>
        </c:scaling>
        <c:delete val="0"/>
        <c:axPos val="b"/>
        <c:numFmt formatCode="General" sourceLinked="0"/>
        <c:majorTickMark val="none"/>
        <c:minorTickMark val="none"/>
        <c:tickLblPos val="nextTo"/>
        <c:crossAx val="83646720"/>
        <c:crosses val="autoZero"/>
        <c:auto val="1"/>
        <c:lblAlgn val="ctr"/>
        <c:lblOffset val="100"/>
        <c:noMultiLvlLbl val="0"/>
      </c:catAx>
      <c:valAx>
        <c:axId val="83646720"/>
        <c:scaling>
          <c:orientation val="minMax"/>
        </c:scaling>
        <c:delete val="1"/>
        <c:axPos val="l"/>
        <c:numFmt formatCode="General" sourceLinked="1"/>
        <c:majorTickMark val="none"/>
        <c:minorTickMark val="none"/>
        <c:tickLblPos val="none"/>
        <c:crossAx val="83645184"/>
        <c:crosses val="autoZero"/>
        <c:crossBetween val="between"/>
      </c:valAx>
    </c:plotArea>
    <c:legend>
      <c:legendPos val="t"/>
      <c:overlay val="0"/>
    </c:legend>
    <c:plotVisOnly val="1"/>
    <c:dispBlanksAs val="zero"/>
    <c:showDLblsOverMax val="0"/>
  </c:chart>
  <c:spPr>
    <a:ln>
      <a:no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view3D>
    <c:floor>
      <c:thickness val="0"/>
    </c:floor>
    <c:sideWall>
      <c:thickness val="0"/>
    </c:sideWall>
    <c:backWall>
      <c:thickness val="0"/>
    </c:backWall>
    <c:plotArea>
      <c:layout>
        <c:manualLayout>
          <c:layoutTarget val="inner"/>
          <c:xMode val="edge"/>
          <c:yMode val="edge"/>
          <c:x val="0.17220730668578321"/>
          <c:y val="0.20105477026215088"/>
          <c:w val="1"/>
          <c:h val="0.38029496312961347"/>
        </c:manualLayout>
      </c:layout>
      <c:bar3DChart>
        <c:barDir val="col"/>
        <c:grouping val="clustered"/>
        <c:varyColors val="0"/>
        <c:ser>
          <c:idx val="0"/>
          <c:order val="0"/>
          <c:tx>
            <c:strRef>
              <c:f>Лист1!$B$1</c:f>
              <c:strCache>
                <c:ptCount val="1"/>
                <c:pt idx="0">
                  <c:v>Минимальная оценка </c:v>
                </c:pt>
              </c:strCache>
            </c:strRef>
          </c:tx>
          <c:invertIfNegative val="0"/>
          <c:dLbls>
            <c:dLbl>
              <c:idx val="0"/>
              <c:layout>
                <c:manualLayout>
                  <c:x val="-1.1415525114155403E-2"/>
                  <c:y val="-1.17573925550327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915-46EB-B9C0-FD86F12AED35}"/>
                </c:ext>
              </c:extLst>
            </c:dLbl>
            <c:dLbl>
              <c:idx val="1"/>
              <c:layout>
                <c:manualLayout>
                  <c:x val="2.3465569006517356E-3"/>
                  <c:y val="-4.1109319166429497E-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915-46EB-B9C0-FD86F12AED35}"/>
                </c:ext>
              </c:extLst>
            </c:dLbl>
            <c:dLbl>
              <c:idx val="2"/>
              <c:layout>
                <c:manualLayout>
                  <c:x val="1.9508904999209903E-2"/>
                  <c:y val="-1.74154582028597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915-46EB-B9C0-FD86F12AED35}"/>
                </c:ext>
              </c:extLst>
            </c:dLbl>
            <c:dLbl>
              <c:idx val="4"/>
              <c:layout>
                <c:manualLayout>
                  <c:x val="9.789525208027448E-3"/>
                  <c:y val="-7.15613251046321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915-46EB-B9C0-FD86F12AED3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В гос. структурах (2022-2023)</c:v>
                </c:pt>
                <c:pt idx="1">
                  <c:v>В негос. организациях (2022-2023)</c:v>
                </c:pt>
                <c:pt idx="2">
                  <c:v>В частной практике (2022-2023)</c:v>
                </c:pt>
                <c:pt idx="3">
                  <c:v>В гос. структурах (2025-2026)</c:v>
                </c:pt>
                <c:pt idx="4">
                  <c:v>В негос. организациях (2025-2026)</c:v>
                </c:pt>
                <c:pt idx="5">
                  <c:v>В частной практике (2025-2026)</c:v>
                </c:pt>
                <c:pt idx="6">
                  <c:v>В гос. структурах (2027-2028)</c:v>
                </c:pt>
                <c:pt idx="7">
                  <c:v>В негос. организациях (2027-2028)</c:v>
                </c:pt>
                <c:pt idx="8">
                  <c:v>В частной практике (2027-2028)</c:v>
                </c:pt>
              </c:strCache>
            </c:strRef>
          </c:cat>
          <c:val>
            <c:numRef>
              <c:f>Лист1!$B$2:$B$10</c:f>
              <c:numCache>
                <c:formatCode>General</c:formatCode>
                <c:ptCount val="9"/>
                <c:pt idx="0">
                  <c:v>4363</c:v>
                </c:pt>
                <c:pt idx="1">
                  <c:v>13380</c:v>
                </c:pt>
                <c:pt idx="2">
                  <c:v>42739</c:v>
                </c:pt>
                <c:pt idx="3">
                  <c:v>5868</c:v>
                </c:pt>
                <c:pt idx="4">
                  <c:v>24268</c:v>
                </c:pt>
                <c:pt idx="5">
                  <c:v>66669</c:v>
                </c:pt>
                <c:pt idx="6">
                  <c:v>7828</c:v>
                </c:pt>
                <c:pt idx="7">
                  <c:v>30952</c:v>
                </c:pt>
                <c:pt idx="8">
                  <c:v>85025</c:v>
                </c:pt>
              </c:numCache>
            </c:numRef>
          </c:val>
          <c:extLst>
            <c:ext xmlns:c16="http://schemas.microsoft.com/office/drawing/2014/chart" uri="{C3380CC4-5D6E-409C-BE32-E72D297353CC}">
              <c16:uniqueId val="{00000004-9915-46EB-B9C0-FD86F12AED35}"/>
            </c:ext>
          </c:extLst>
        </c:ser>
        <c:ser>
          <c:idx val="1"/>
          <c:order val="1"/>
          <c:tx>
            <c:strRef>
              <c:f>Лист1!$C$1</c:f>
              <c:strCache>
                <c:ptCount val="1"/>
                <c:pt idx="0">
                  <c:v>Максимальная оценка</c:v>
                </c:pt>
              </c:strCache>
            </c:strRef>
          </c:tx>
          <c:invertIfNegative val="0"/>
          <c:dLbls>
            <c:dLbl>
              <c:idx val="0"/>
              <c:layout>
                <c:manualLayout>
                  <c:x val="0"/>
                  <c:y val="-3.39819442074384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915-46EB-B9C0-FD86F12AED35}"/>
                </c:ext>
              </c:extLst>
            </c:dLbl>
            <c:dLbl>
              <c:idx val="1"/>
              <c:layout>
                <c:manualLayout>
                  <c:x val="4.5662100456621488E-3"/>
                  <c:y val="-2.39815379114762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915-46EB-B9C0-FD86F12AED35}"/>
                </c:ext>
              </c:extLst>
            </c:dLbl>
            <c:dLbl>
              <c:idx val="2"/>
              <c:layout>
                <c:manualLayout>
                  <c:x val="2.2609024092252791E-2"/>
                  <c:y val="-3.74904488290315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915-46EB-B9C0-FD86F12AED35}"/>
                </c:ext>
              </c:extLst>
            </c:dLbl>
            <c:dLbl>
              <c:idx val="3"/>
              <c:layout>
                <c:manualLayout>
                  <c:x val="0"/>
                  <c:y val="-1.80722891566264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915-46EB-B9C0-FD86F12AED35}"/>
                </c:ext>
              </c:extLst>
            </c:dLbl>
            <c:dLbl>
              <c:idx val="4"/>
              <c:layout>
                <c:manualLayout>
                  <c:x val="7.8316201664219588E-3"/>
                  <c:y val="-4.09760942044408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915-46EB-B9C0-FD86F12AED35}"/>
                </c:ext>
              </c:extLst>
            </c:dLbl>
            <c:dLbl>
              <c:idx val="5"/>
              <c:layout>
                <c:manualLayout>
                  <c:x val="-7.1789022212625967E-17"/>
                  <c:y val="-2.00803212851405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915-46EB-B9C0-FD86F12AED35}"/>
                </c:ext>
              </c:extLst>
            </c:dLbl>
            <c:dLbl>
              <c:idx val="6"/>
              <c:layout>
                <c:manualLayout>
                  <c:x val="1.9579050416054823E-3"/>
                  <c:y val="-1.80722891566265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915-46EB-B9C0-FD86F12AED35}"/>
                </c:ext>
              </c:extLst>
            </c:dLbl>
            <c:dLbl>
              <c:idx val="7"/>
              <c:layout>
                <c:manualLayout>
                  <c:x val="5.8737151248164504E-3"/>
                  <c:y val="-2.2088353413654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915-46EB-B9C0-FD86F12AED35}"/>
                </c:ext>
              </c:extLst>
            </c:dLbl>
            <c:dLbl>
              <c:idx val="8"/>
              <c:layout>
                <c:manualLayout>
                  <c:x val="1.9579050416054823E-3"/>
                  <c:y val="-2.81124497991967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915-46EB-B9C0-FD86F12AED3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В гос. структурах (2022-2023)</c:v>
                </c:pt>
                <c:pt idx="1">
                  <c:v>В негос. организациях (2022-2023)</c:v>
                </c:pt>
                <c:pt idx="2">
                  <c:v>В частной практике (2022-2023)</c:v>
                </c:pt>
                <c:pt idx="3">
                  <c:v>В гос. структурах (2025-2026)</c:v>
                </c:pt>
                <c:pt idx="4">
                  <c:v>В негос. организациях (2025-2026)</c:v>
                </c:pt>
                <c:pt idx="5">
                  <c:v>В частной практике (2025-2026)</c:v>
                </c:pt>
                <c:pt idx="6">
                  <c:v>В гос. структурах (2027-2028)</c:v>
                </c:pt>
                <c:pt idx="7">
                  <c:v>В негос. организациях (2027-2028)</c:v>
                </c:pt>
                <c:pt idx="8">
                  <c:v>В частной практике (2027-2028)</c:v>
                </c:pt>
              </c:strCache>
            </c:strRef>
          </c:cat>
          <c:val>
            <c:numRef>
              <c:f>Лист1!$C$2:$C$10</c:f>
              <c:numCache>
                <c:formatCode>General</c:formatCode>
                <c:ptCount val="9"/>
                <c:pt idx="0">
                  <c:v>4893</c:v>
                </c:pt>
                <c:pt idx="1">
                  <c:v>16450</c:v>
                </c:pt>
                <c:pt idx="2">
                  <c:v>47409</c:v>
                </c:pt>
                <c:pt idx="3">
                  <c:v>6428</c:v>
                </c:pt>
                <c:pt idx="4">
                  <c:v>24868</c:v>
                </c:pt>
                <c:pt idx="5">
                  <c:v>72319</c:v>
                </c:pt>
                <c:pt idx="6">
                  <c:v>8488</c:v>
                </c:pt>
                <c:pt idx="7">
                  <c:v>32802</c:v>
                </c:pt>
                <c:pt idx="8">
                  <c:v>90675</c:v>
                </c:pt>
              </c:numCache>
            </c:numRef>
          </c:val>
          <c:extLst>
            <c:ext xmlns:c16="http://schemas.microsoft.com/office/drawing/2014/chart" uri="{C3380CC4-5D6E-409C-BE32-E72D297353CC}">
              <c16:uniqueId val="{0000000E-9915-46EB-B9C0-FD86F12AED35}"/>
            </c:ext>
          </c:extLst>
        </c:ser>
        <c:dLbls>
          <c:showLegendKey val="0"/>
          <c:showVal val="1"/>
          <c:showCatName val="0"/>
          <c:showSerName val="0"/>
          <c:showPercent val="0"/>
          <c:showBubbleSize val="0"/>
        </c:dLbls>
        <c:gapWidth val="150"/>
        <c:shape val="pyramid"/>
        <c:axId val="104121856"/>
        <c:axId val="104123392"/>
        <c:axId val="0"/>
      </c:bar3DChart>
      <c:catAx>
        <c:axId val="104121856"/>
        <c:scaling>
          <c:orientation val="minMax"/>
        </c:scaling>
        <c:delete val="0"/>
        <c:axPos val="b"/>
        <c:numFmt formatCode="General" sourceLinked="0"/>
        <c:majorTickMark val="none"/>
        <c:minorTickMark val="none"/>
        <c:tickLblPos val="nextTo"/>
        <c:crossAx val="104123392"/>
        <c:crosses val="autoZero"/>
        <c:auto val="1"/>
        <c:lblAlgn val="ctr"/>
        <c:lblOffset val="100"/>
        <c:noMultiLvlLbl val="0"/>
      </c:catAx>
      <c:valAx>
        <c:axId val="104123392"/>
        <c:scaling>
          <c:orientation val="minMax"/>
        </c:scaling>
        <c:delete val="1"/>
        <c:axPos val="l"/>
        <c:numFmt formatCode="General" sourceLinked="1"/>
        <c:majorTickMark val="none"/>
        <c:minorTickMark val="none"/>
        <c:tickLblPos val="none"/>
        <c:crossAx val="104121856"/>
        <c:crosses val="autoZero"/>
        <c:crossBetween val="between"/>
      </c:valAx>
    </c:plotArea>
    <c:legend>
      <c:legendPos val="t"/>
      <c:overlay val="0"/>
    </c:legend>
    <c:plotVisOnly val="1"/>
    <c:dispBlanksAs val="gap"/>
    <c:showDLblsOverMax val="0"/>
  </c:chart>
  <c:spPr>
    <a:ln>
      <a:no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view3D>
    <c:floor>
      <c:thickness val="0"/>
    </c:floor>
    <c:sideWall>
      <c:thickness val="0"/>
    </c:sideWall>
    <c:backWall>
      <c:thickness val="0"/>
    </c:backWall>
    <c:plotArea>
      <c:layout>
        <c:manualLayout>
          <c:layoutTarget val="inner"/>
          <c:xMode val="edge"/>
          <c:yMode val="edge"/>
          <c:x val="0.17220730668578321"/>
          <c:y val="0.20105477026215088"/>
          <c:w val="1"/>
          <c:h val="0.38029496312961192"/>
        </c:manualLayout>
      </c:layout>
      <c:bar3DChart>
        <c:barDir val="col"/>
        <c:grouping val="clustered"/>
        <c:varyColors val="0"/>
        <c:ser>
          <c:idx val="0"/>
          <c:order val="0"/>
          <c:tx>
            <c:strRef>
              <c:f>Лист1!$B$1</c:f>
              <c:strCache>
                <c:ptCount val="1"/>
                <c:pt idx="0">
                  <c:v>Минимальная оценка </c:v>
                </c:pt>
              </c:strCache>
            </c:strRef>
          </c:tx>
          <c:invertIfNegative val="0"/>
          <c:dLbls>
            <c:dLbl>
              <c:idx val="0"/>
              <c:layout>
                <c:manualLayout>
                  <c:x val="-1.1415525114155351E-2"/>
                  <c:y val="-1.17573925550327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8AC-4FAF-A086-F41962826CA1}"/>
                </c:ext>
              </c:extLst>
            </c:dLbl>
            <c:dLbl>
              <c:idx val="1"/>
              <c:layout>
                <c:manualLayout>
                  <c:x val="2.3465569006517356E-3"/>
                  <c:y val="-4.1109319166429497E-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8AC-4FAF-A086-F41962826CA1}"/>
                </c:ext>
              </c:extLst>
            </c:dLbl>
            <c:dLbl>
              <c:idx val="2"/>
              <c:layout>
                <c:manualLayout>
                  <c:x val="1.3635170603674541E-2"/>
                  <c:y val="-9.693409066900752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8AC-4FAF-A086-F41962826CA1}"/>
                </c:ext>
              </c:extLst>
            </c:dLbl>
            <c:dLbl>
              <c:idx val="4"/>
              <c:layout>
                <c:manualLayout>
                  <c:x val="1.9579050416055591E-3"/>
                  <c:y val="-2.00803212851406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8AC-4FAF-A086-F41962826CA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В гос. структурах 2018-2019</c:v>
                </c:pt>
                <c:pt idx="1">
                  <c:v>В негос. организациях  2018-2019</c:v>
                </c:pt>
                <c:pt idx="2">
                  <c:v>В частной практике  2018-2019</c:v>
                </c:pt>
                <c:pt idx="3">
                  <c:v>В гос. структурах 2021-2022 (прогноз)</c:v>
                </c:pt>
                <c:pt idx="4">
                  <c:v>В негос. организациях 2021-2022 (прогноз)</c:v>
                </c:pt>
                <c:pt idx="5">
                  <c:v>В частной практике 2021-2022 (прогноз)</c:v>
                </c:pt>
                <c:pt idx="6">
                  <c:v>В гос. структурах 2023-2024 (прогноз)</c:v>
                </c:pt>
                <c:pt idx="7">
                  <c:v>В негос. организациях 2023-2024 (прогноз)</c:v>
                </c:pt>
                <c:pt idx="8">
                  <c:v>В частной практике 2023-2024 (прогноз)</c:v>
                </c:pt>
              </c:strCache>
            </c:strRef>
          </c:cat>
          <c:val>
            <c:numRef>
              <c:f>Лист1!$B$2:$B$10</c:f>
              <c:numCache>
                <c:formatCode>General</c:formatCode>
                <c:ptCount val="9"/>
                <c:pt idx="0">
                  <c:v>8966</c:v>
                </c:pt>
                <c:pt idx="1">
                  <c:v>13470</c:v>
                </c:pt>
                <c:pt idx="2">
                  <c:v>22821</c:v>
                </c:pt>
                <c:pt idx="3">
                  <c:v>10527</c:v>
                </c:pt>
                <c:pt idx="4">
                  <c:v>20340</c:v>
                </c:pt>
                <c:pt idx="5">
                  <c:v>41851</c:v>
                </c:pt>
                <c:pt idx="6">
                  <c:v>12784</c:v>
                </c:pt>
                <c:pt idx="7">
                  <c:v>27855</c:v>
                </c:pt>
                <c:pt idx="8">
                  <c:v>51341</c:v>
                </c:pt>
              </c:numCache>
            </c:numRef>
          </c:val>
          <c:extLst>
            <c:ext xmlns:c16="http://schemas.microsoft.com/office/drawing/2014/chart" uri="{C3380CC4-5D6E-409C-BE32-E72D297353CC}">
              <c16:uniqueId val="{00000004-38AC-4FAF-A086-F41962826CA1}"/>
            </c:ext>
          </c:extLst>
        </c:ser>
        <c:ser>
          <c:idx val="1"/>
          <c:order val="1"/>
          <c:tx>
            <c:strRef>
              <c:f>Лист1!$C$1</c:f>
              <c:strCache>
                <c:ptCount val="1"/>
                <c:pt idx="0">
                  <c:v>Максимальная оценка</c:v>
                </c:pt>
              </c:strCache>
            </c:strRef>
          </c:tx>
          <c:invertIfNegative val="0"/>
          <c:dLbls>
            <c:dLbl>
              <c:idx val="0"/>
              <c:layout>
                <c:manualLayout>
                  <c:x val="0"/>
                  <c:y val="-3.39819442074384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8AC-4FAF-A086-F41962826CA1}"/>
                </c:ext>
              </c:extLst>
            </c:dLbl>
            <c:dLbl>
              <c:idx val="1"/>
              <c:layout>
                <c:manualLayout>
                  <c:x val="4.5662100456621323E-3"/>
                  <c:y val="-2.39815379114762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8AC-4FAF-A086-F41962826CA1}"/>
                </c:ext>
              </c:extLst>
            </c:dLbl>
            <c:dLbl>
              <c:idx val="2"/>
              <c:layout>
                <c:manualLayout>
                  <c:x val="2.2609031747743896E-2"/>
                  <c:y val="-2.46203976824878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8AC-4FAF-A086-F41962826CA1}"/>
                </c:ext>
              </c:extLst>
            </c:dLbl>
            <c:dLbl>
              <c:idx val="3"/>
              <c:layout>
                <c:manualLayout>
                  <c:x val="0"/>
                  <c:y val="-1.80722891566264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8AC-4FAF-A086-F41962826CA1}"/>
                </c:ext>
              </c:extLst>
            </c:dLbl>
            <c:dLbl>
              <c:idx val="4"/>
              <c:layout>
                <c:manualLayout>
                  <c:x val="7.8316201664219501E-3"/>
                  <c:y val="-3.06800430066724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8AC-4FAF-A086-F41962826CA1}"/>
                </c:ext>
              </c:extLst>
            </c:dLbl>
            <c:dLbl>
              <c:idx val="5"/>
              <c:layout>
                <c:manualLayout>
                  <c:x val="-7.1789022212625166E-17"/>
                  <c:y val="-2.00803212851405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8AC-4FAF-A086-F41962826CA1}"/>
                </c:ext>
              </c:extLst>
            </c:dLbl>
            <c:dLbl>
              <c:idx val="6"/>
              <c:layout>
                <c:manualLayout>
                  <c:x val="1.9579050416054823E-3"/>
                  <c:y val="-1.80722891566265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8AC-4FAF-A086-F41962826CA1}"/>
                </c:ext>
              </c:extLst>
            </c:dLbl>
            <c:dLbl>
              <c:idx val="7"/>
              <c:layout>
                <c:manualLayout>
                  <c:x val="5.8737151248164504E-3"/>
                  <c:y val="-2.2088353413654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8AC-4FAF-A086-F41962826CA1}"/>
                </c:ext>
              </c:extLst>
            </c:dLbl>
            <c:dLbl>
              <c:idx val="8"/>
              <c:layout>
                <c:manualLayout>
                  <c:x val="1.9579050416054823E-3"/>
                  <c:y val="-2.81124497991967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8AC-4FAF-A086-F41962826CA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В гос. структурах 2018-2019</c:v>
                </c:pt>
                <c:pt idx="1">
                  <c:v>В негос. организациях  2018-2019</c:v>
                </c:pt>
                <c:pt idx="2">
                  <c:v>В частной практике  2018-2019</c:v>
                </c:pt>
                <c:pt idx="3">
                  <c:v>В гос. структурах 2021-2022 (прогноз)</c:v>
                </c:pt>
                <c:pt idx="4">
                  <c:v>В негос. организациях 2021-2022 (прогноз)</c:v>
                </c:pt>
                <c:pt idx="5">
                  <c:v>В частной практике 2021-2022 (прогноз)</c:v>
                </c:pt>
                <c:pt idx="6">
                  <c:v>В гос. структурах 2023-2024 (прогноз)</c:v>
                </c:pt>
                <c:pt idx="7">
                  <c:v>В негос. организациях 2023-2024 (прогноз)</c:v>
                </c:pt>
                <c:pt idx="8">
                  <c:v>В частной практике 2023-2024 (прогноз)</c:v>
                </c:pt>
              </c:strCache>
            </c:strRef>
          </c:cat>
          <c:val>
            <c:numRef>
              <c:f>Лист1!$C$2:$C$10</c:f>
              <c:numCache>
                <c:formatCode>General</c:formatCode>
                <c:ptCount val="9"/>
                <c:pt idx="0">
                  <c:v>9881</c:v>
                </c:pt>
                <c:pt idx="1">
                  <c:v>13872</c:v>
                </c:pt>
                <c:pt idx="2">
                  <c:v>24428</c:v>
                </c:pt>
                <c:pt idx="3">
                  <c:v>12067</c:v>
                </c:pt>
                <c:pt idx="4">
                  <c:v>21050</c:v>
                </c:pt>
                <c:pt idx="5">
                  <c:v>43436</c:v>
                </c:pt>
                <c:pt idx="6">
                  <c:v>14699</c:v>
                </c:pt>
                <c:pt idx="7">
                  <c:v>28630</c:v>
                </c:pt>
                <c:pt idx="8">
                  <c:v>53891</c:v>
                </c:pt>
              </c:numCache>
            </c:numRef>
          </c:val>
          <c:extLst>
            <c:ext xmlns:c16="http://schemas.microsoft.com/office/drawing/2014/chart" uri="{C3380CC4-5D6E-409C-BE32-E72D297353CC}">
              <c16:uniqueId val="{0000000E-38AC-4FAF-A086-F41962826CA1}"/>
            </c:ext>
          </c:extLst>
        </c:ser>
        <c:dLbls>
          <c:showLegendKey val="0"/>
          <c:showVal val="1"/>
          <c:showCatName val="0"/>
          <c:showSerName val="0"/>
          <c:showPercent val="0"/>
          <c:showBubbleSize val="0"/>
        </c:dLbls>
        <c:gapWidth val="150"/>
        <c:shape val="pyramid"/>
        <c:axId val="104196352"/>
        <c:axId val="104210432"/>
        <c:axId val="0"/>
      </c:bar3DChart>
      <c:catAx>
        <c:axId val="104196352"/>
        <c:scaling>
          <c:orientation val="minMax"/>
        </c:scaling>
        <c:delete val="0"/>
        <c:axPos val="b"/>
        <c:numFmt formatCode="General" sourceLinked="0"/>
        <c:majorTickMark val="none"/>
        <c:minorTickMark val="none"/>
        <c:tickLblPos val="nextTo"/>
        <c:crossAx val="104210432"/>
        <c:crosses val="autoZero"/>
        <c:auto val="1"/>
        <c:lblAlgn val="ctr"/>
        <c:lblOffset val="100"/>
        <c:noMultiLvlLbl val="0"/>
      </c:catAx>
      <c:valAx>
        <c:axId val="104210432"/>
        <c:scaling>
          <c:orientation val="minMax"/>
        </c:scaling>
        <c:delete val="1"/>
        <c:axPos val="l"/>
        <c:numFmt formatCode="General" sourceLinked="1"/>
        <c:majorTickMark val="none"/>
        <c:minorTickMark val="none"/>
        <c:tickLblPos val="none"/>
        <c:crossAx val="104196352"/>
        <c:crosses val="autoZero"/>
        <c:crossBetween val="between"/>
      </c:valAx>
    </c:plotArea>
    <c:legend>
      <c:legendPos val="t"/>
      <c:overlay val="0"/>
    </c:legend>
    <c:plotVisOnly val="1"/>
    <c:dispBlanksAs val="gap"/>
    <c:showDLblsOverMax val="0"/>
  </c:chart>
  <c:spPr>
    <a:ln>
      <a:noFill/>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view3D>
    <c:floor>
      <c:thickness val="0"/>
    </c:floor>
    <c:sideWall>
      <c:thickness val="0"/>
    </c:sideWall>
    <c:backWall>
      <c:thickness val="0"/>
    </c:backWall>
    <c:plotArea>
      <c:layout>
        <c:manualLayout>
          <c:layoutTarget val="inner"/>
          <c:xMode val="edge"/>
          <c:yMode val="edge"/>
          <c:x val="0.17220730668578321"/>
          <c:y val="0.12062591036710241"/>
          <c:w val="1"/>
          <c:h val="0.40912858077726966"/>
        </c:manualLayout>
      </c:layout>
      <c:bar3DChart>
        <c:barDir val="col"/>
        <c:grouping val="clustered"/>
        <c:varyColors val="0"/>
        <c:ser>
          <c:idx val="0"/>
          <c:order val="0"/>
          <c:tx>
            <c:strRef>
              <c:f>Лист1!$B$1</c:f>
              <c:strCache>
                <c:ptCount val="1"/>
                <c:pt idx="0">
                  <c:v>Медианные значения показателей</c:v>
                </c:pt>
              </c:strCache>
            </c:strRef>
          </c:tx>
          <c:invertIfNegative val="0"/>
          <c:dLbls>
            <c:dLbl>
              <c:idx val="0"/>
              <c:layout>
                <c:manualLayout>
                  <c:x val="-2.318017600741084E-2"/>
                  <c:y val="-1.98002997614574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146-492F-A1AE-248DF492AE5B}"/>
                </c:ext>
              </c:extLst>
            </c:dLbl>
            <c:dLbl>
              <c:idx val="1"/>
              <c:layout>
                <c:manualLayout>
                  <c:x val="2.3465569006517356E-3"/>
                  <c:y val="-4.1109319166429497E-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146-492F-A1AE-248DF492AE5B}"/>
                </c:ext>
              </c:extLst>
            </c:dLbl>
            <c:dLbl>
              <c:idx val="2"/>
              <c:layout>
                <c:manualLayout>
                  <c:x val="1.167438628994902E-2"/>
                  <c:y val="-2.8460239386966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146-492F-A1AE-248DF492AE5B}"/>
                </c:ext>
              </c:extLst>
            </c:dLbl>
            <c:dLbl>
              <c:idx val="4"/>
              <c:layout>
                <c:manualLayout>
                  <c:x val="3.9186351706036382E-3"/>
                  <c:y val="-1.80937704502755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146-492F-A1AE-248DF492AE5B}"/>
                </c:ext>
              </c:extLst>
            </c:dLbl>
            <c:dLbl>
              <c:idx val="7"/>
              <c:layout>
                <c:manualLayout>
                  <c:x val="1.9607843137254203E-3"/>
                  <c:y val="-2.94906166219839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146-492F-A1AE-248DF492AE5B}"/>
                </c:ext>
              </c:extLst>
            </c:dLbl>
            <c:dLbl>
              <c:idx val="9"/>
              <c:layout>
                <c:manualLayout>
                  <c:x val="1.3725490196078383E-2"/>
                  <c:y val="-8.042895442359254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146-492F-A1AE-248DF492AE5B}"/>
                </c:ext>
              </c:extLst>
            </c:dLbl>
            <c:dLbl>
              <c:idx val="10"/>
              <c:layout>
                <c:manualLayout>
                  <c:x val="1.9607843137254203E-3"/>
                  <c:y val="-1.60857908847185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146-492F-A1AE-248DF492AE5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Лист1!$A$2:$A$19</c:f>
              <c:strCache>
                <c:ptCount val="18"/>
                <c:pt idx="0">
                  <c:v>В гос. структурах 2018-2019</c:v>
                </c:pt>
                <c:pt idx="1">
                  <c:v>В негос. организациях  2018-2019</c:v>
                </c:pt>
                <c:pt idx="2">
                  <c:v>В частной практике  2018-2019</c:v>
                </c:pt>
                <c:pt idx="3">
                  <c:v>В гос. структурах 2021-2022 (прогноз 2018-2019 г.)</c:v>
                </c:pt>
                <c:pt idx="4">
                  <c:v>В негос. организациях 2021-2022 (прогноз 2018-2019 г.)</c:v>
                </c:pt>
                <c:pt idx="5">
                  <c:v>В частной практике 2021-2022 (прогноз 2018-2019 г.)</c:v>
                </c:pt>
                <c:pt idx="6">
                  <c:v>В гос. структурах (2022-2023)</c:v>
                </c:pt>
                <c:pt idx="7">
                  <c:v>В негос. организациях (2022-2023)</c:v>
                </c:pt>
                <c:pt idx="8">
                  <c:v>В частной практике (2022-2023)</c:v>
                </c:pt>
                <c:pt idx="9">
                  <c:v>В гос. структурах 2023-2024 (прогноз 2018-2019 г.)</c:v>
                </c:pt>
                <c:pt idx="10">
                  <c:v>В негос. организациях 2023-2024 (прогноз 2018-2019 г.)</c:v>
                </c:pt>
                <c:pt idx="11">
                  <c:v>В частной практике 2023-2024 (прогноз 2018-2019 г.)</c:v>
                </c:pt>
                <c:pt idx="12">
                  <c:v>В гос. структурах (2025-2026)</c:v>
                </c:pt>
                <c:pt idx="13">
                  <c:v>В негос. организациях (2025-2026)</c:v>
                </c:pt>
                <c:pt idx="14">
                  <c:v>В частной практике (2025-2026)</c:v>
                </c:pt>
                <c:pt idx="15">
                  <c:v>В гос. структурах (2027-2028)</c:v>
                </c:pt>
                <c:pt idx="16">
                  <c:v>В негос. организациях (2027-2028)</c:v>
                </c:pt>
                <c:pt idx="17">
                  <c:v>В частной практике (2027-2028)</c:v>
                </c:pt>
              </c:strCache>
            </c:strRef>
          </c:cat>
          <c:val>
            <c:numRef>
              <c:f>Лист1!$B$2:$B$19</c:f>
              <c:numCache>
                <c:formatCode>General</c:formatCode>
                <c:ptCount val="18"/>
                <c:pt idx="0">
                  <c:v>9423.5</c:v>
                </c:pt>
                <c:pt idx="1">
                  <c:v>13671</c:v>
                </c:pt>
                <c:pt idx="2">
                  <c:v>23624.5</c:v>
                </c:pt>
                <c:pt idx="3">
                  <c:v>11297</c:v>
                </c:pt>
                <c:pt idx="4">
                  <c:v>20695</c:v>
                </c:pt>
                <c:pt idx="5">
                  <c:v>42643.5</c:v>
                </c:pt>
                <c:pt idx="6">
                  <c:v>4628</c:v>
                </c:pt>
                <c:pt idx="7">
                  <c:v>14915</c:v>
                </c:pt>
                <c:pt idx="8">
                  <c:v>45074</c:v>
                </c:pt>
                <c:pt idx="9">
                  <c:v>13741.5</c:v>
                </c:pt>
                <c:pt idx="10">
                  <c:v>28242.5</c:v>
                </c:pt>
                <c:pt idx="11">
                  <c:v>52616</c:v>
                </c:pt>
                <c:pt idx="12">
                  <c:v>6148</c:v>
                </c:pt>
                <c:pt idx="13">
                  <c:v>24568</c:v>
                </c:pt>
                <c:pt idx="14">
                  <c:v>69494</c:v>
                </c:pt>
                <c:pt idx="15">
                  <c:v>8158</c:v>
                </c:pt>
                <c:pt idx="16">
                  <c:v>31877</c:v>
                </c:pt>
                <c:pt idx="17">
                  <c:v>87850</c:v>
                </c:pt>
              </c:numCache>
            </c:numRef>
          </c:val>
          <c:extLst>
            <c:ext xmlns:c16="http://schemas.microsoft.com/office/drawing/2014/chart" uri="{C3380CC4-5D6E-409C-BE32-E72D297353CC}">
              <c16:uniqueId val="{00000007-D146-492F-A1AE-248DF492AE5B}"/>
            </c:ext>
          </c:extLst>
        </c:ser>
        <c:dLbls>
          <c:showLegendKey val="0"/>
          <c:showVal val="1"/>
          <c:showCatName val="0"/>
          <c:showSerName val="0"/>
          <c:showPercent val="0"/>
          <c:showBubbleSize val="0"/>
        </c:dLbls>
        <c:gapWidth val="150"/>
        <c:shape val="pyramid"/>
        <c:axId val="104292352"/>
        <c:axId val="104293888"/>
        <c:axId val="0"/>
      </c:bar3DChart>
      <c:catAx>
        <c:axId val="104292352"/>
        <c:scaling>
          <c:orientation val="minMax"/>
        </c:scaling>
        <c:delete val="0"/>
        <c:axPos val="b"/>
        <c:numFmt formatCode="General" sourceLinked="0"/>
        <c:majorTickMark val="none"/>
        <c:minorTickMark val="none"/>
        <c:tickLblPos val="nextTo"/>
        <c:crossAx val="104293888"/>
        <c:crosses val="autoZero"/>
        <c:auto val="1"/>
        <c:lblAlgn val="ctr"/>
        <c:lblOffset val="100"/>
        <c:noMultiLvlLbl val="0"/>
      </c:catAx>
      <c:valAx>
        <c:axId val="104293888"/>
        <c:scaling>
          <c:orientation val="minMax"/>
        </c:scaling>
        <c:delete val="1"/>
        <c:axPos val="l"/>
        <c:numFmt formatCode="General" sourceLinked="1"/>
        <c:majorTickMark val="none"/>
        <c:minorTickMark val="none"/>
        <c:tickLblPos val="none"/>
        <c:crossAx val="104292352"/>
        <c:crosses val="autoZero"/>
        <c:crossBetween val="between"/>
      </c:valAx>
    </c:plotArea>
    <c:legend>
      <c:legendPos val="t"/>
      <c:overlay val="0"/>
    </c:legend>
    <c:plotVisOnly val="1"/>
    <c:dispBlanksAs val="gap"/>
    <c:showDLblsOverMax val="0"/>
  </c:chart>
  <c:spPr>
    <a:ln>
      <a:noFill/>
    </a:ln>
  </c:sp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view3D>
    <c:floor>
      <c:thickness val="0"/>
    </c:floor>
    <c:sideWall>
      <c:thickness val="0"/>
    </c:sideWall>
    <c:backWall>
      <c:thickness val="0"/>
    </c:backWall>
    <c:plotArea>
      <c:layout>
        <c:manualLayout>
          <c:layoutTarget val="inner"/>
          <c:xMode val="edge"/>
          <c:yMode val="edge"/>
          <c:x val="1.9190854281290197E-3"/>
          <c:y val="0.17177126756214328"/>
          <c:w val="0.60004009915427681"/>
          <c:h val="0.61881202349706288"/>
        </c:manualLayout>
      </c:layout>
      <c:pie3DChart>
        <c:varyColors val="1"/>
        <c:ser>
          <c:idx val="0"/>
          <c:order val="0"/>
          <c:tx>
            <c:strRef>
              <c:f>Лист1!$B$1</c:f>
              <c:strCache>
                <c:ptCount val="1"/>
                <c:pt idx="0">
                  <c:v>Медианные значения показателей занятости психотерапевтов 2018-2019 г.г.</c:v>
                </c:pt>
              </c:strCache>
            </c:strRef>
          </c:tx>
          <c:dLbls>
            <c:dLbl>
              <c:idx val="0"/>
              <c:layout>
                <c:manualLayout>
                  <c:x val="-5.3507396303495498E-2"/>
                  <c:y val="0.14079820904739901"/>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229B-455D-A307-BF0C958C2ABB}"/>
                </c:ext>
              </c:extLst>
            </c:dLbl>
            <c:dLbl>
              <c:idx val="1"/>
              <c:layout>
                <c:manualLayout>
                  <c:x val="-8.3195894969196063E-2"/>
                  <c:y val="-0.11375212289640266"/>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29B-455D-A307-BF0C958C2ABB}"/>
                </c:ext>
              </c:extLst>
            </c:dLbl>
            <c:dLbl>
              <c:idx val="2"/>
              <c:layout>
                <c:manualLayout>
                  <c:x val="9.7299607946496225E-2"/>
                  <c:y val="2.5813648293963227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229B-455D-A307-BF0C958C2ABB}"/>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В гос. структурах 2018-2019</c:v>
                </c:pt>
                <c:pt idx="1">
                  <c:v>В негос. организациях 2018-2019</c:v>
                </c:pt>
                <c:pt idx="2">
                  <c:v>В частной практике 2018-2019</c:v>
                </c:pt>
              </c:strCache>
            </c:strRef>
          </c:cat>
          <c:val>
            <c:numRef>
              <c:f>Лист1!$B$2:$B$4</c:f>
              <c:numCache>
                <c:formatCode>General</c:formatCode>
                <c:ptCount val="3"/>
                <c:pt idx="0">
                  <c:v>9423.5</c:v>
                </c:pt>
                <c:pt idx="1">
                  <c:v>13671</c:v>
                </c:pt>
                <c:pt idx="2">
                  <c:v>23624.5</c:v>
                </c:pt>
              </c:numCache>
            </c:numRef>
          </c:val>
          <c:extLst>
            <c:ext xmlns:c16="http://schemas.microsoft.com/office/drawing/2014/chart" uri="{C3380CC4-5D6E-409C-BE32-E72D297353CC}">
              <c16:uniqueId val="{00000003-229B-455D-A307-BF0C958C2ABB}"/>
            </c:ext>
          </c:extLst>
        </c:ser>
        <c:dLbls>
          <c:showLegendKey val="0"/>
          <c:showVal val="0"/>
          <c:showCatName val="0"/>
          <c:showSerName val="0"/>
          <c:showPercent val="1"/>
          <c:showBubbleSize val="0"/>
          <c:showLeaderLines val="0"/>
        </c:dLbls>
      </c:pie3DChart>
    </c:plotArea>
    <c:legend>
      <c:legendPos val="r"/>
      <c:layout>
        <c:manualLayout>
          <c:xMode val="edge"/>
          <c:yMode val="edge"/>
          <c:x val="0.56761802787203897"/>
          <c:y val="0.22660992743554115"/>
          <c:w val="0.37929315059466939"/>
          <c:h val="0.54734367335128264"/>
        </c:manualLayout>
      </c:layout>
      <c:overlay val="0"/>
    </c:legend>
    <c:plotVisOnly val="1"/>
    <c:dispBlanksAs val="zero"/>
    <c:showDLblsOverMax val="0"/>
  </c:chart>
  <c:spPr>
    <a:ln>
      <a:noFill/>
    </a:ln>
  </c:sp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view3D>
    <c:floor>
      <c:thickness val="0"/>
    </c:floor>
    <c:sideWall>
      <c:thickness val="0"/>
    </c:sideWall>
    <c:backWall>
      <c:thickness val="0"/>
    </c:backWall>
    <c:plotArea>
      <c:layout>
        <c:manualLayout>
          <c:layoutTarget val="inner"/>
          <c:xMode val="edge"/>
          <c:yMode val="edge"/>
          <c:x val="1.9190854281290197E-3"/>
          <c:y val="0.17177126756214328"/>
          <c:w val="0.60004009915427681"/>
          <c:h val="0.61881202349706288"/>
        </c:manualLayout>
      </c:layout>
      <c:pie3DChart>
        <c:varyColors val="1"/>
        <c:ser>
          <c:idx val="0"/>
          <c:order val="0"/>
          <c:tx>
            <c:strRef>
              <c:f>Лист1!$B$1</c:f>
              <c:strCache>
                <c:ptCount val="1"/>
                <c:pt idx="0">
                  <c:v>Медианные значения показателей занятости психотерапевтов 2022-2023 г.г.</c:v>
                </c:pt>
              </c:strCache>
            </c:strRef>
          </c:tx>
          <c:dLbls>
            <c:dLbl>
              <c:idx val="0"/>
              <c:layout>
                <c:manualLayout>
                  <c:x val="-2.2126643165420231E-2"/>
                  <c:y val="0.10158252277288869"/>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8570-47A1-B448-6B957D295529}"/>
                </c:ext>
              </c:extLst>
            </c:dLbl>
            <c:dLbl>
              <c:idx val="1"/>
              <c:layout>
                <c:manualLayout>
                  <c:x val="-6.6459493295555699E-2"/>
                  <c:y val="7.742434769183259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570-47A1-B448-6B957D295529}"/>
                </c:ext>
              </c:extLst>
            </c:dLbl>
            <c:dLbl>
              <c:idx val="2"/>
              <c:layout>
                <c:manualLayout>
                  <c:x val="8.6839356900471204E-2"/>
                  <c:y val="-0.1114412536668211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8570-47A1-B448-6B957D295529}"/>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В гос. структурах 2022-2023</c:v>
                </c:pt>
                <c:pt idx="1">
                  <c:v>В негос. организациях 2022-2023</c:v>
                </c:pt>
                <c:pt idx="2">
                  <c:v>В частной практике 2022-2023</c:v>
                </c:pt>
              </c:strCache>
            </c:strRef>
          </c:cat>
          <c:val>
            <c:numRef>
              <c:f>Лист1!$B$2:$B$4</c:f>
              <c:numCache>
                <c:formatCode>General</c:formatCode>
                <c:ptCount val="3"/>
                <c:pt idx="0">
                  <c:v>4628</c:v>
                </c:pt>
                <c:pt idx="1">
                  <c:v>14915</c:v>
                </c:pt>
                <c:pt idx="2">
                  <c:v>45074</c:v>
                </c:pt>
              </c:numCache>
            </c:numRef>
          </c:val>
          <c:extLst>
            <c:ext xmlns:c16="http://schemas.microsoft.com/office/drawing/2014/chart" uri="{C3380CC4-5D6E-409C-BE32-E72D297353CC}">
              <c16:uniqueId val="{00000003-8570-47A1-B448-6B957D295529}"/>
            </c:ext>
          </c:extLst>
        </c:ser>
        <c:dLbls>
          <c:showLegendKey val="0"/>
          <c:showVal val="0"/>
          <c:showCatName val="0"/>
          <c:showSerName val="0"/>
          <c:showPercent val="1"/>
          <c:showBubbleSize val="0"/>
          <c:showLeaderLines val="0"/>
        </c:dLbls>
      </c:pie3DChart>
    </c:plotArea>
    <c:legend>
      <c:legendPos val="r"/>
      <c:layout>
        <c:manualLayout>
          <c:xMode val="edge"/>
          <c:yMode val="edge"/>
          <c:x val="0.58017032912726696"/>
          <c:y val="0.19229620194534533"/>
          <c:w val="0.37929315059466939"/>
          <c:h val="0.54734367335128264"/>
        </c:manualLayout>
      </c:layout>
      <c:overlay val="0"/>
    </c:legend>
    <c:plotVisOnly val="1"/>
    <c:dispBlanksAs val="zero"/>
    <c:showDLblsOverMax val="0"/>
  </c:chart>
  <c:spPr>
    <a:ln>
      <a:noFill/>
    </a:ln>
  </c:sp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view3D>
    <c:floor>
      <c:thickness val="0"/>
    </c:floor>
    <c:sideWall>
      <c:thickness val="0"/>
    </c:sideWall>
    <c:backWall>
      <c:thickness val="0"/>
    </c:backWall>
    <c:plotArea>
      <c:layout>
        <c:manualLayout>
          <c:layoutTarget val="inner"/>
          <c:xMode val="edge"/>
          <c:yMode val="edge"/>
          <c:x val="1.9190854281290197E-3"/>
          <c:y val="0.17177126756214328"/>
          <c:w val="0.60004009915427681"/>
          <c:h val="0.61881202349706288"/>
        </c:manualLayout>
      </c:layout>
      <c:pie3DChart>
        <c:varyColors val="1"/>
        <c:ser>
          <c:idx val="0"/>
          <c:order val="0"/>
          <c:tx>
            <c:strRef>
              <c:f>Лист1!$B$1</c:f>
              <c:strCache>
                <c:ptCount val="1"/>
                <c:pt idx="0">
                  <c:v>Медианные значения показателей занятости психотерапевтов 2025-2026 г.г.</c:v>
                </c:pt>
              </c:strCache>
            </c:strRef>
          </c:tx>
          <c:dLbls>
            <c:dLbl>
              <c:idx val="0"/>
              <c:layout>
                <c:manualLayout>
                  <c:x val="-1.3758442328600139E-2"/>
                  <c:y val="9.6680561988574998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2E1D-4490-A796-DC3B9B3A6CE3}"/>
                </c:ext>
              </c:extLst>
            </c:dLbl>
            <c:dLbl>
              <c:idx val="1"/>
              <c:layout>
                <c:manualLayout>
                  <c:x val="-7.4827694132375916E-2"/>
                  <c:y val="6.762042612320533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E1D-4490-A796-DC3B9B3A6CE3}"/>
                </c:ext>
              </c:extLst>
            </c:dLbl>
            <c:dLbl>
              <c:idx val="2"/>
              <c:layout>
                <c:manualLayout>
                  <c:x val="9.3115507528086422E-2"/>
                  <c:y val="-0.1212451752354486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2E1D-4490-A796-DC3B9B3A6CE3}"/>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В гос. структурах 2025-2026</c:v>
                </c:pt>
                <c:pt idx="1">
                  <c:v>В негос. организациях 2025-2026</c:v>
                </c:pt>
                <c:pt idx="2">
                  <c:v>В частной практике 2025-2026</c:v>
                </c:pt>
              </c:strCache>
            </c:strRef>
          </c:cat>
          <c:val>
            <c:numRef>
              <c:f>Лист1!$B$2:$B$4</c:f>
              <c:numCache>
                <c:formatCode>General</c:formatCode>
                <c:ptCount val="3"/>
                <c:pt idx="0">
                  <c:v>6148</c:v>
                </c:pt>
                <c:pt idx="1">
                  <c:v>24568</c:v>
                </c:pt>
                <c:pt idx="2">
                  <c:v>69494</c:v>
                </c:pt>
              </c:numCache>
            </c:numRef>
          </c:val>
          <c:extLst>
            <c:ext xmlns:c16="http://schemas.microsoft.com/office/drawing/2014/chart" uri="{C3380CC4-5D6E-409C-BE32-E72D297353CC}">
              <c16:uniqueId val="{00000003-2E1D-4490-A796-DC3B9B3A6CE3}"/>
            </c:ext>
          </c:extLst>
        </c:ser>
        <c:dLbls>
          <c:showLegendKey val="0"/>
          <c:showVal val="0"/>
          <c:showCatName val="0"/>
          <c:showSerName val="0"/>
          <c:showPercent val="1"/>
          <c:showBubbleSize val="0"/>
          <c:showLeaderLines val="0"/>
        </c:dLbls>
      </c:pie3DChart>
    </c:plotArea>
    <c:legend>
      <c:legendPos val="r"/>
      <c:layout>
        <c:manualLayout>
          <c:xMode val="edge"/>
          <c:yMode val="edge"/>
          <c:x val="0.57598622870885907"/>
          <c:y val="0.21680600586691398"/>
          <c:w val="0.37929315059466939"/>
          <c:h val="0.54734367335128264"/>
        </c:manualLayout>
      </c:layout>
      <c:overlay val="0"/>
    </c:legend>
    <c:plotVisOnly val="1"/>
    <c:dispBlanksAs val="zero"/>
    <c:showDLblsOverMax val="0"/>
  </c:chart>
  <c:spPr>
    <a:ln>
      <a:noFill/>
    </a:ln>
  </c:sp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view3D>
    <c:floor>
      <c:thickness val="0"/>
    </c:floor>
    <c:sideWall>
      <c:thickness val="0"/>
    </c:sideWall>
    <c:backWall>
      <c:thickness val="0"/>
    </c:backWall>
    <c:plotArea>
      <c:layout>
        <c:manualLayout>
          <c:layoutTarget val="inner"/>
          <c:xMode val="edge"/>
          <c:yMode val="edge"/>
          <c:x val="1.9190854281290197E-3"/>
          <c:y val="0.17177126756214328"/>
          <c:w val="0.60004009915427681"/>
          <c:h val="0.61881202349706288"/>
        </c:manualLayout>
      </c:layout>
      <c:pie3DChart>
        <c:varyColors val="1"/>
        <c:ser>
          <c:idx val="0"/>
          <c:order val="0"/>
          <c:tx>
            <c:strRef>
              <c:f>Лист1!$B$1</c:f>
              <c:strCache>
                <c:ptCount val="1"/>
                <c:pt idx="0">
                  <c:v>Медианные значения показателей занятости психотерапевтов 2027-2028 г.г.</c:v>
                </c:pt>
              </c:strCache>
            </c:strRef>
          </c:tx>
          <c:dLbls>
            <c:dLbl>
              <c:idx val="0"/>
              <c:layout>
                <c:manualLayout>
                  <c:x val="-2.0034592956215201E-2"/>
                  <c:y val="0.1064844835572025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EF81-43DF-9BAB-F8823942D6C3}"/>
                </c:ext>
              </c:extLst>
            </c:dLbl>
            <c:dLbl>
              <c:idx val="1"/>
              <c:layout>
                <c:manualLayout>
                  <c:x val="-7.2735643923170834E-2"/>
                  <c:y val="6.762042612320519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F81-43DF-9BAB-F8823942D6C3}"/>
                </c:ext>
              </c:extLst>
            </c:dLbl>
            <c:dLbl>
              <c:idx val="2"/>
              <c:layout>
                <c:manualLayout>
                  <c:x val="9.9391658155701224E-2"/>
                  <c:y val="-6.242164582368381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EF81-43DF-9BAB-F8823942D6C3}"/>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В гос. структурах 2027-2028</c:v>
                </c:pt>
                <c:pt idx="1">
                  <c:v>В негос. организациях 2027-2028</c:v>
                </c:pt>
                <c:pt idx="2">
                  <c:v>В частной практике 2027-2028</c:v>
                </c:pt>
              </c:strCache>
            </c:strRef>
          </c:cat>
          <c:val>
            <c:numRef>
              <c:f>Лист1!$B$2:$B$4</c:f>
              <c:numCache>
                <c:formatCode>General</c:formatCode>
                <c:ptCount val="3"/>
                <c:pt idx="0">
                  <c:v>8158</c:v>
                </c:pt>
                <c:pt idx="1">
                  <c:v>31877</c:v>
                </c:pt>
                <c:pt idx="2">
                  <c:v>87850</c:v>
                </c:pt>
              </c:numCache>
            </c:numRef>
          </c:val>
          <c:extLst>
            <c:ext xmlns:c16="http://schemas.microsoft.com/office/drawing/2014/chart" uri="{C3380CC4-5D6E-409C-BE32-E72D297353CC}">
              <c16:uniqueId val="{00000003-EF81-43DF-9BAB-F8823942D6C3}"/>
            </c:ext>
          </c:extLst>
        </c:ser>
        <c:dLbls>
          <c:showLegendKey val="0"/>
          <c:showVal val="0"/>
          <c:showCatName val="0"/>
          <c:showSerName val="0"/>
          <c:showPercent val="1"/>
          <c:showBubbleSize val="0"/>
          <c:showLeaderLines val="0"/>
        </c:dLbls>
      </c:pie3DChart>
    </c:plotArea>
    <c:legend>
      <c:legendPos val="r"/>
      <c:layout>
        <c:manualLayout>
          <c:xMode val="edge"/>
          <c:yMode val="edge"/>
          <c:x val="0.57807827891806463"/>
          <c:y val="0.22660992743554115"/>
          <c:w val="0.37929315059466939"/>
          <c:h val="0.54734367335128264"/>
        </c:manualLayout>
      </c:layout>
      <c:overlay val="0"/>
    </c:legend>
    <c:plotVisOnly val="1"/>
    <c:dispBlanksAs val="zero"/>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view3D>
    <c:floor>
      <c:thickness val="0"/>
    </c:floor>
    <c:sideWall>
      <c:thickness val="0"/>
    </c:sideWall>
    <c:backWall>
      <c:thickness val="0"/>
    </c:backWall>
    <c:plotArea>
      <c:layout>
        <c:manualLayout>
          <c:layoutTarget val="inner"/>
          <c:xMode val="edge"/>
          <c:yMode val="edge"/>
          <c:x val="1.0287255759696702E-2"/>
          <c:y val="0.35314366954130733"/>
          <c:w val="0.60004009915427681"/>
          <c:h val="0.61881202349706288"/>
        </c:manualLayout>
      </c:layout>
      <c:pie3DChart>
        <c:varyColors val="1"/>
        <c:ser>
          <c:idx val="0"/>
          <c:order val="0"/>
          <c:tx>
            <c:strRef>
              <c:f>Лист1!$B$1</c:f>
              <c:strCache>
                <c:ptCount val="1"/>
                <c:pt idx="0">
                  <c:v>1.1. Является ли Ваша модальность самостоятельной научно-практической дисциплиной в рамках психотерапии?</c:v>
                </c:pt>
              </c:strCache>
            </c:strRef>
          </c:tx>
          <c:dLbls>
            <c:dLbl>
              <c:idx val="2"/>
              <c:layout>
                <c:manualLayout>
                  <c:x val="1.858958317571726E-2"/>
                  <c:y val="-7.3074768131747195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2711-4835-A009-290515597F9B}"/>
                </c:ext>
              </c:extLst>
            </c:dLbl>
            <c:spPr>
              <a:noFill/>
              <a:ln>
                <a:noFill/>
              </a:ln>
              <a:effectLst/>
            </c:spPr>
            <c:txPr>
              <a:bodyPr wrap="square" lIns="38100" tIns="19050" rIns="38100" bIns="19050" anchor="ctr" anchorCtr="0">
                <a:spAutoFit/>
              </a:bodyPr>
              <a:lstStyle/>
              <a:p>
                <a:pPr algn="ctr">
                  <a:defRPr/>
                </a:pPr>
                <a:endParaRPr lang="ru-RU"/>
              </a:p>
            </c:tx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Да</c:v>
                </c:pt>
                <c:pt idx="1">
                  <c:v>Нет</c:v>
                </c:pt>
                <c:pt idx="2">
                  <c:v>Другой ответ</c:v>
                </c:pt>
              </c:strCache>
            </c:strRef>
          </c:cat>
          <c:val>
            <c:numRef>
              <c:f>Лист1!$B$2:$B$4</c:f>
              <c:numCache>
                <c:formatCode>General</c:formatCode>
                <c:ptCount val="3"/>
                <c:pt idx="0">
                  <c:v>43</c:v>
                </c:pt>
                <c:pt idx="1">
                  <c:v>1</c:v>
                </c:pt>
                <c:pt idx="2">
                  <c:v>3</c:v>
                </c:pt>
              </c:numCache>
            </c:numRef>
          </c:val>
          <c:extLst>
            <c:ext xmlns:c16="http://schemas.microsoft.com/office/drawing/2014/chart" uri="{C3380CC4-5D6E-409C-BE32-E72D297353CC}">
              <c16:uniqueId val="{00000001-2711-4835-A009-290515597F9B}"/>
            </c:ext>
          </c:extLst>
        </c:ser>
        <c:dLbls>
          <c:showLegendKey val="0"/>
          <c:showVal val="0"/>
          <c:showCatName val="0"/>
          <c:showSerName val="0"/>
          <c:showPercent val="1"/>
          <c:showBubbleSize val="0"/>
          <c:showLeaderLines val="0"/>
        </c:dLbls>
      </c:pie3DChart>
    </c:plotArea>
    <c:legend>
      <c:legendPos val="r"/>
      <c:layout>
        <c:manualLayout>
          <c:xMode val="edge"/>
          <c:yMode val="edge"/>
          <c:x val="0.57807834161018612"/>
          <c:y val="0.29523730875697263"/>
          <c:w val="0.19937680771237309"/>
          <c:h val="0.54734367335128264"/>
        </c:manualLayout>
      </c:layout>
      <c:overlay val="0"/>
    </c:legend>
    <c:plotVisOnly val="1"/>
    <c:dispBlanksAs val="zero"/>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view3D>
    <c:floor>
      <c:thickness val="0"/>
    </c:floor>
    <c:sideWall>
      <c:thickness val="0"/>
    </c:sideWall>
    <c:backWall>
      <c:thickness val="0"/>
    </c:backWall>
    <c:plotArea>
      <c:layout>
        <c:manualLayout>
          <c:layoutTarget val="inner"/>
          <c:xMode val="edge"/>
          <c:yMode val="edge"/>
          <c:x val="1.0287255759696702E-2"/>
          <c:y val="0.35314366954130733"/>
          <c:w val="0.60004009915427492"/>
          <c:h val="0.61881202349706288"/>
        </c:manualLayout>
      </c:layout>
      <c:pie3DChart>
        <c:varyColors val="1"/>
        <c:ser>
          <c:idx val="0"/>
          <c:order val="0"/>
          <c:tx>
            <c:strRef>
              <c:f>Лист1!$B$1</c:f>
              <c:strCache>
                <c:ptCount val="1"/>
                <c:pt idx="0">
                  <c:v>1.1. Является ли Ваша модальность самостоятельной научно-практической дисциплиной в рамках психотерапии?</c:v>
                </c:pt>
              </c:strCache>
            </c:strRef>
          </c:tx>
          <c:dLbls>
            <c:dLbl>
              <c:idx val="1"/>
              <c:layout>
                <c:manualLayout>
                  <c:x val="-1.4552241850597678E-2"/>
                  <c:y val="1.325952676968013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B07F-4369-807E-215A474CDEB1}"/>
                </c:ext>
              </c:extLst>
            </c:dLbl>
            <c:dLbl>
              <c:idx val="2"/>
              <c:layout>
                <c:manualLayout>
                  <c:x val="1.7441148871935003E-2"/>
                  <c:y val="-4.926144100408501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07F-4369-807E-215A474CDEB1}"/>
                </c:ext>
              </c:extLst>
            </c:dLbl>
            <c:dLbl>
              <c:idx val="3"/>
              <c:layout>
                <c:manualLayout>
                  <c:x val="2.1282447034305815E-2"/>
                  <c:y val="-3.443493542158465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B07F-4369-807E-215A474CDEB1}"/>
                </c:ext>
              </c:extLst>
            </c:dLbl>
            <c:dLbl>
              <c:idx val="4"/>
              <c:layout>
                <c:manualLayout>
                  <c:x val="3.5390322730858764E-2"/>
                  <c:y val="-7.529511789566273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07F-4369-807E-215A474CDEB1}"/>
                </c:ext>
              </c:extLst>
            </c:dLbl>
            <c:dLbl>
              <c:idx val="5"/>
              <c:layout>
                <c:manualLayout>
                  <c:x val="5.807987927877694E-2"/>
                  <c:y val="-2.140081036339649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B07F-4369-807E-215A474CDEB1}"/>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Да</c:v>
                </c:pt>
                <c:pt idx="1">
                  <c:v>Нет</c:v>
                </c:pt>
                <c:pt idx="2">
                  <c:v>Другой ответ</c:v>
                </c:pt>
              </c:strCache>
            </c:strRef>
          </c:cat>
          <c:val>
            <c:numRef>
              <c:f>Лист1!$B$2:$B$4</c:f>
              <c:numCache>
                <c:formatCode>General</c:formatCode>
                <c:ptCount val="3"/>
                <c:pt idx="0">
                  <c:v>41</c:v>
                </c:pt>
                <c:pt idx="1">
                  <c:v>0</c:v>
                </c:pt>
                <c:pt idx="2">
                  <c:v>4</c:v>
                </c:pt>
              </c:numCache>
            </c:numRef>
          </c:val>
          <c:extLst>
            <c:ext xmlns:c16="http://schemas.microsoft.com/office/drawing/2014/chart" uri="{C3380CC4-5D6E-409C-BE32-E72D297353CC}">
              <c16:uniqueId val="{00000005-B07F-4369-807E-215A474CDEB1}"/>
            </c:ext>
          </c:extLst>
        </c:ser>
        <c:dLbls>
          <c:showLegendKey val="0"/>
          <c:showVal val="0"/>
          <c:showCatName val="0"/>
          <c:showSerName val="0"/>
          <c:showPercent val="1"/>
          <c:showBubbleSize val="0"/>
          <c:showLeaderLines val="0"/>
        </c:dLbls>
      </c:pie3DChart>
    </c:plotArea>
    <c:legend>
      <c:legendPos val="r"/>
      <c:layout>
        <c:manualLayout>
          <c:xMode val="edge"/>
          <c:yMode val="edge"/>
          <c:x val="0.57551036938170907"/>
          <c:y val="0.1409833431524832"/>
          <c:w val="0.38976742490522032"/>
          <c:h val="0.81606651480386849"/>
        </c:manualLayout>
      </c:layout>
      <c:overlay val="0"/>
    </c:legend>
    <c:plotVisOnly val="1"/>
    <c:dispBlanksAs val="zero"/>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1.2. Каково отношение Вашей модальности к психологии</c:v>
                </c:pt>
              </c:strCache>
            </c:strRef>
          </c:tx>
          <c:dLbls>
            <c:dLbl>
              <c:idx val="3"/>
              <c:layout>
                <c:manualLayout>
                  <c:x val="8.8546442424311308E-3"/>
                  <c:y val="-8.7129592184663723E-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E79E-4C43-A695-4D2957BA9BC1}"/>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Лист1!$A$2:$A$5</c:f>
              <c:strCache>
                <c:ptCount val="4"/>
                <c:pt idx="0">
                  <c:v>Является частью психологии</c:v>
                </c:pt>
                <c:pt idx="1">
                  <c:v>Сотрудничает с психологией</c:v>
                </c:pt>
                <c:pt idx="2">
                  <c:v>Не связан с психологией</c:v>
                </c:pt>
                <c:pt idx="3">
                  <c:v>Другой ответ</c:v>
                </c:pt>
              </c:strCache>
            </c:strRef>
          </c:cat>
          <c:val>
            <c:numRef>
              <c:f>Лист1!$B$2:$B$5</c:f>
              <c:numCache>
                <c:formatCode>General</c:formatCode>
                <c:ptCount val="4"/>
                <c:pt idx="0">
                  <c:v>26</c:v>
                </c:pt>
                <c:pt idx="1">
                  <c:v>16</c:v>
                </c:pt>
                <c:pt idx="2">
                  <c:v>1</c:v>
                </c:pt>
                <c:pt idx="3">
                  <c:v>3</c:v>
                </c:pt>
              </c:numCache>
            </c:numRef>
          </c:val>
          <c:extLst>
            <c:ext xmlns:c16="http://schemas.microsoft.com/office/drawing/2014/chart" uri="{C3380CC4-5D6E-409C-BE32-E72D297353CC}">
              <c16:uniqueId val="{00000001-E79E-4C43-A695-4D2957BA9BC1}"/>
            </c:ext>
          </c:extLst>
        </c:ser>
        <c:dLbls>
          <c:showLegendKey val="0"/>
          <c:showVal val="0"/>
          <c:showCatName val="0"/>
          <c:showSerName val="0"/>
          <c:showPercent val="1"/>
          <c:showBubbleSize val="0"/>
          <c:showLeaderLines val="0"/>
        </c:dLbls>
        <c:firstSliceAng val="0"/>
      </c:pieChart>
    </c:plotArea>
    <c:legend>
      <c:legendPos val="r"/>
      <c:layout>
        <c:manualLayout>
          <c:xMode val="edge"/>
          <c:yMode val="edge"/>
          <c:x val="0.52289452707300477"/>
          <c:y val="0.35836970881995456"/>
          <c:w val="0.40904983231262781"/>
          <c:h val="0.4417922759655043"/>
        </c:manualLayout>
      </c:layout>
      <c:overlay val="0"/>
    </c:legend>
    <c:plotVisOnly val="1"/>
    <c:dispBlanksAs val="zero"/>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1.2. Каково отношение Вашей модальности к психологии</c:v>
                </c:pt>
              </c:strCache>
            </c:strRef>
          </c:tx>
          <c:dLbls>
            <c:dLbl>
              <c:idx val="3"/>
              <c:layout>
                <c:manualLayout>
                  <c:x val="8.8546442424311308E-3"/>
                  <c:y val="-8.7129592184663723E-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5B0D-490A-90BE-BA260E1D1F13}"/>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Лист1!$A$2:$A$5</c:f>
              <c:strCache>
                <c:ptCount val="4"/>
                <c:pt idx="0">
                  <c:v>Является частью психологии</c:v>
                </c:pt>
                <c:pt idx="1">
                  <c:v>Сотрудничает с психологией</c:v>
                </c:pt>
                <c:pt idx="2">
                  <c:v>Не связан с психологией</c:v>
                </c:pt>
                <c:pt idx="3">
                  <c:v>Другой ответ</c:v>
                </c:pt>
              </c:strCache>
            </c:strRef>
          </c:cat>
          <c:val>
            <c:numRef>
              <c:f>Лист1!$B$2:$B$5</c:f>
              <c:numCache>
                <c:formatCode>General</c:formatCode>
                <c:ptCount val="4"/>
                <c:pt idx="0">
                  <c:v>24</c:v>
                </c:pt>
                <c:pt idx="1">
                  <c:v>19</c:v>
                </c:pt>
                <c:pt idx="2">
                  <c:v>1</c:v>
                </c:pt>
                <c:pt idx="3">
                  <c:v>3</c:v>
                </c:pt>
              </c:numCache>
            </c:numRef>
          </c:val>
          <c:extLst>
            <c:ext xmlns:c16="http://schemas.microsoft.com/office/drawing/2014/chart" uri="{C3380CC4-5D6E-409C-BE32-E72D297353CC}">
              <c16:uniqueId val="{00000001-5B0D-490A-90BE-BA260E1D1F13}"/>
            </c:ext>
          </c:extLst>
        </c:ser>
        <c:dLbls>
          <c:showLegendKey val="0"/>
          <c:showVal val="0"/>
          <c:showCatName val="0"/>
          <c:showSerName val="0"/>
          <c:showPercent val="1"/>
          <c:showBubbleSize val="0"/>
          <c:showLeaderLines val="0"/>
        </c:dLbls>
        <c:firstSliceAng val="0"/>
      </c:pieChart>
    </c:plotArea>
    <c:legend>
      <c:legendPos val="r"/>
      <c:layout>
        <c:manualLayout>
          <c:xMode val="edge"/>
          <c:yMode val="edge"/>
          <c:x val="0.52536366287547387"/>
          <c:y val="0.35147325549823516"/>
          <c:w val="0.40904983231262781"/>
          <c:h val="0.4417922759655043"/>
        </c:manualLayout>
      </c:layout>
      <c:overlay val="0"/>
    </c:legend>
    <c:plotVisOnly val="1"/>
    <c:dispBlanksAs val="zero"/>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1.2. Каково отношение Вашей модальности к психологии</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Лист1!$A$2:$A$5</c:f>
              <c:strCache>
                <c:ptCount val="4"/>
                <c:pt idx="0">
                  <c:v>Является частью психологии</c:v>
                </c:pt>
                <c:pt idx="1">
                  <c:v>Сотрудничает с психологией</c:v>
                </c:pt>
                <c:pt idx="2">
                  <c:v>Не связан с психологией</c:v>
                </c:pt>
                <c:pt idx="3">
                  <c:v>Другой ответ</c:v>
                </c:pt>
              </c:strCache>
            </c:strRef>
          </c:cat>
          <c:val>
            <c:numRef>
              <c:f>Лист1!$B$2:$B$5</c:f>
              <c:numCache>
                <c:formatCode>General</c:formatCode>
                <c:ptCount val="4"/>
                <c:pt idx="0">
                  <c:v>22</c:v>
                </c:pt>
                <c:pt idx="1">
                  <c:v>22</c:v>
                </c:pt>
                <c:pt idx="2">
                  <c:v>0</c:v>
                </c:pt>
                <c:pt idx="3">
                  <c:v>1</c:v>
                </c:pt>
              </c:numCache>
            </c:numRef>
          </c:val>
          <c:extLst>
            <c:ext xmlns:c16="http://schemas.microsoft.com/office/drawing/2014/chart" uri="{C3380CC4-5D6E-409C-BE32-E72D297353CC}">
              <c16:uniqueId val="{00000000-2B51-4962-8392-0DCFCC0ED356}"/>
            </c:ext>
          </c:extLst>
        </c:ser>
        <c:dLbls>
          <c:showLegendKey val="0"/>
          <c:showVal val="0"/>
          <c:showCatName val="0"/>
          <c:showSerName val="0"/>
          <c:showPercent val="1"/>
          <c:showBubbleSize val="0"/>
          <c:showLeaderLines val="0"/>
        </c:dLbls>
        <c:firstSliceAng val="0"/>
      </c:pieChart>
    </c:plotArea>
    <c:legend>
      <c:legendPos val="r"/>
      <c:layout>
        <c:manualLayout>
          <c:xMode val="edge"/>
          <c:yMode val="edge"/>
          <c:x val="0.47489061712113573"/>
          <c:y val="0.35867046180038303"/>
          <c:w val="0.50135756107409646"/>
          <c:h val="0.37698399796799709"/>
        </c:manualLayout>
      </c:layout>
      <c:overlay val="0"/>
    </c:legend>
    <c:plotVisOnly val="1"/>
    <c:dispBlanksAs val="zero"/>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1.3. Каково отношение Вашей модальности к психиатрии</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Лист1!$A$2:$A$5</c:f>
              <c:strCache>
                <c:ptCount val="4"/>
                <c:pt idx="0">
                  <c:v>Является частью психиатрии</c:v>
                </c:pt>
                <c:pt idx="1">
                  <c:v>Сотрудничает с психиатрией</c:v>
                </c:pt>
                <c:pt idx="2">
                  <c:v>Не связан с психиатрией</c:v>
                </c:pt>
                <c:pt idx="3">
                  <c:v>Другой ответ</c:v>
                </c:pt>
              </c:strCache>
            </c:strRef>
          </c:cat>
          <c:val>
            <c:numRef>
              <c:f>Лист1!$B$2:$B$5</c:f>
              <c:numCache>
                <c:formatCode>General</c:formatCode>
                <c:ptCount val="4"/>
                <c:pt idx="0">
                  <c:v>13</c:v>
                </c:pt>
                <c:pt idx="1">
                  <c:v>24</c:v>
                </c:pt>
                <c:pt idx="2">
                  <c:v>7</c:v>
                </c:pt>
                <c:pt idx="3">
                  <c:v>4</c:v>
                </c:pt>
              </c:numCache>
            </c:numRef>
          </c:val>
          <c:extLst>
            <c:ext xmlns:c16="http://schemas.microsoft.com/office/drawing/2014/chart" uri="{C3380CC4-5D6E-409C-BE32-E72D297353CC}">
              <c16:uniqueId val="{00000000-47E0-4A02-B8C6-CEF9DA6D5AAE}"/>
            </c:ext>
          </c:extLst>
        </c:ser>
        <c:dLbls>
          <c:showLegendKey val="0"/>
          <c:showVal val="0"/>
          <c:showCatName val="0"/>
          <c:showSerName val="0"/>
          <c:showPercent val="1"/>
          <c:showBubbleSize val="0"/>
          <c:showLeaderLines val="0"/>
        </c:dLbls>
        <c:firstSliceAng val="0"/>
      </c:pieChart>
    </c:plotArea>
    <c:legend>
      <c:legendPos val="r"/>
      <c:layout>
        <c:manualLayout>
          <c:xMode val="edge"/>
          <c:yMode val="edge"/>
          <c:x val="0.50617673178621336"/>
          <c:y val="0.13673362258289143"/>
          <c:w val="0.44851742490522017"/>
          <c:h val="0.72220222472190576"/>
        </c:manualLayout>
      </c:layout>
      <c:overlay val="0"/>
    </c:legend>
    <c:plotVisOnly val="1"/>
    <c:dispBlanksAs val="zero"/>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1.3. Каково отношение Вашей модальности к психиатрии</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Лист1!$A$2:$A$5</c:f>
              <c:strCache>
                <c:ptCount val="4"/>
                <c:pt idx="0">
                  <c:v>Является частью психиатрии</c:v>
                </c:pt>
                <c:pt idx="1">
                  <c:v>Сотрудничает с психиатрией</c:v>
                </c:pt>
                <c:pt idx="2">
                  <c:v>Не связан с психиатрией</c:v>
                </c:pt>
                <c:pt idx="3">
                  <c:v>Другой ответ</c:v>
                </c:pt>
              </c:strCache>
            </c:strRef>
          </c:cat>
          <c:val>
            <c:numRef>
              <c:f>Лист1!$B$2:$B$5</c:f>
              <c:numCache>
                <c:formatCode>General</c:formatCode>
                <c:ptCount val="4"/>
                <c:pt idx="0">
                  <c:v>8</c:v>
                </c:pt>
                <c:pt idx="1">
                  <c:v>30</c:v>
                </c:pt>
                <c:pt idx="2">
                  <c:v>8</c:v>
                </c:pt>
                <c:pt idx="3">
                  <c:v>2</c:v>
                </c:pt>
              </c:numCache>
            </c:numRef>
          </c:val>
          <c:extLst>
            <c:ext xmlns:c16="http://schemas.microsoft.com/office/drawing/2014/chart" uri="{C3380CC4-5D6E-409C-BE32-E72D297353CC}">
              <c16:uniqueId val="{00000000-3F81-438C-B37D-C88DC6D066B4}"/>
            </c:ext>
          </c:extLst>
        </c:ser>
        <c:dLbls>
          <c:showLegendKey val="0"/>
          <c:showVal val="0"/>
          <c:showCatName val="0"/>
          <c:showSerName val="0"/>
          <c:showPercent val="1"/>
          <c:showBubbleSize val="0"/>
          <c:showLeaderLines val="0"/>
        </c:dLbls>
        <c:firstSliceAng val="0"/>
      </c:pieChart>
    </c:plotArea>
    <c:legend>
      <c:legendPos val="r"/>
      <c:layout>
        <c:manualLayout>
          <c:xMode val="edge"/>
          <c:yMode val="edge"/>
          <c:x val="0.51655291898845757"/>
          <c:y val="0.13673339248086946"/>
          <c:w val="0.44851742490522017"/>
          <c:h val="0.72220222472190576"/>
        </c:manualLayout>
      </c:layout>
      <c:overlay val="0"/>
    </c:legend>
    <c:plotVisOnly val="1"/>
    <c:dispBlanksAs val="zero"/>
    <c:showDLblsOverMax val="0"/>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1.3. Каково отношение Вашей модальности к психиатрии</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Лист1!$A$2:$A$5</c:f>
              <c:strCache>
                <c:ptCount val="4"/>
                <c:pt idx="0">
                  <c:v>Является частью психиатрии</c:v>
                </c:pt>
                <c:pt idx="1">
                  <c:v>Сотрудничает с психиатрией</c:v>
                </c:pt>
                <c:pt idx="2">
                  <c:v>Не связан с психиатрией</c:v>
                </c:pt>
                <c:pt idx="3">
                  <c:v>Другой ответ</c:v>
                </c:pt>
              </c:strCache>
            </c:strRef>
          </c:cat>
          <c:val>
            <c:numRef>
              <c:f>Лист1!$B$2:$B$5</c:f>
              <c:numCache>
                <c:formatCode>General</c:formatCode>
                <c:ptCount val="4"/>
                <c:pt idx="0">
                  <c:v>5</c:v>
                </c:pt>
                <c:pt idx="1">
                  <c:v>32</c:v>
                </c:pt>
                <c:pt idx="2">
                  <c:v>4</c:v>
                </c:pt>
                <c:pt idx="3">
                  <c:v>3</c:v>
                </c:pt>
              </c:numCache>
            </c:numRef>
          </c:val>
          <c:extLst>
            <c:ext xmlns:c16="http://schemas.microsoft.com/office/drawing/2014/chart" uri="{C3380CC4-5D6E-409C-BE32-E72D297353CC}">
              <c16:uniqueId val="{00000000-3F69-44CC-8064-40A035B8B3E4}"/>
            </c:ext>
          </c:extLst>
        </c:ser>
        <c:dLbls>
          <c:showLegendKey val="0"/>
          <c:showVal val="0"/>
          <c:showCatName val="0"/>
          <c:showSerName val="0"/>
          <c:showPercent val="1"/>
          <c:showBubbleSize val="0"/>
          <c:showLeaderLines val="0"/>
        </c:dLbls>
        <c:firstSliceAng val="0"/>
      </c:pieChart>
    </c:plotArea>
    <c:legend>
      <c:legendPos val="r"/>
      <c:layout>
        <c:manualLayout>
          <c:xMode val="edge"/>
          <c:yMode val="edge"/>
          <c:x val="0.50793185244554728"/>
          <c:y val="0.21323318692742868"/>
          <c:w val="0.45206374944391725"/>
          <c:h val="0.53507553609588721"/>
        </c:manualLayout>
      </c:layout>
      <c:overlay val="0"/>
    </c:legend>
    <c:plotVisOnly val="1"/>
    <c:dispBlanksAs val="zero"/>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12</Pages>
  <Words>4677</Words>
  <Characters>26662</Characters>
  <Application>Microsoft Office Word</Application>
  <DocSecurity>0</DocSecurity>
  <Lines>222</Lines>
  <Paragraphs>62</Paragraphs>
  <ScaleCrop>false</ScaleCrop>
  <Company/>
  <LinksUpToDate>false</LinksUpToDate>
  <CharactersWithSpaces>31277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2024-02-03T08:53:00Z</dcterms:created>
  <dcterms:modified xsi:type="dcterms:W3CDTF">2024-02-03T08:53:00Z</dcterms:modified>
</cp:coreProperties>
</file>